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7F383">
      <w:pPr>
        <w:pStyle w:val="8"/>
        <w:widowControl/>
        <w:ind w:left="0" w:firstLine="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安徽交通职业技术学院</w:t>
      </w:r>
    </w:p>
    <w:p w14:paraId="11277613">
      <w:pPr>
        <w:pStyle w:val="8"/>
        <w:widowControl/>
        <w:ind w:left="0" w:firstLine="0"/>
        <w:jc w:val="center"/>
        <w:rPr>
          <w:rFonts w:hint="default" w:ascii="宋体" w:hAnsi="宋体" w:eastAsia="宋体" w:cs="宋体"/>
          <w:color w:val="auto"/>
          <w:sz w:val="32"/>
          <w:szCs w:val="32"/>
          <w:highlight w:val="none"/>
          <w:lang w:val="en-US"/>
        </w:rPr>
      </w:pPr>
      <w:r>
        <w:rPr>
          <w:rFonts w:hint="eastAsia" w:ascii="宋体" w:hAnsi="宋体" w:eastAsia="宋体" w:cs="宋体"/>
          <w:color w:val="auto"/>
          <w:sz w:val="32"/>
          <w:szCs w:val="32"/>
          <w:highlight w:val="none"/>
          <w:lang w:val="en-US" w:eastAsia="zh-CN"/>
        </w:rPr>
        <w:t>编制学院“双高”项目专业群需求分析和可行性研究报告</w:t>
      </w:r>
      <w:r>
        <w:rPr>
          <w:rFonts w:hint="eastAsia" w:ascii="宋体" w:hAnsi="宋体" w:eastAsia="宋体" w:cs="宋体"/>
          <w:color w:val="auto"/>
          <w:sz w:val="32"/>
          <w:szCs w:val="32"/>
          <w:highlight w:val="none"/>
        </w:rPr>
        <w:t>服务项目</w:t>
      </w:r>
    </w:p>
    <w:p w14:paraId="353C545E">
      <w:pPr>
        <w:pStyle w:val="8"/>
        <w:widowControl/>
        <w:ind w:left="0" w:firstLine="0"/>
        <w:jc w:val="center"/>
        <w:rPr>
          <w:rFonts w:hint="eastAsia" w:ascii="宋体" w:hAnsi="宋体" w:cs="宋体"/>
          <w:color w:val="auto"/>
          <w:sz w:val="44"/>
          <w:szCs w:val="44"/>
          <w:highlight w:val="none"/>
        </w:rPr>
      </w:pPr>
      <w:r>
        <w:rPr>
          <w:rFonts w:hint="eastAsia" w:ascii="宋体" w:hAnsi="宋体" w:cs="宋体"/>
          <w:color w:val="auto"/>
          <w:sz w:val="32"/>
          <w:szCs w:val="32"/>
          <w:highlight w:val="none"/>
        </w:rPr>
        <w:t>项目编号：[</w:t>
      </w:r>
      <w:r>
        <w:rPr>
          <w:rFonts w:hint="eastAsia" w:ascii="宋体" w:hAnsi="宋体" w:cs="宋体"/>
          <w:color w:val="FF0000"/>
          <w:sz w:val="32"/>
          <w:szCs w:val="32"/>
          <w:highlight w:val="none"/>
        </w:rPr>
        <w:t>院询第</w:t>
      </w:r>
      <w:r>
        <w:rPr>
          <w:rFonts w:hint="eastAsia" w:ascii="宋体" w:hAnsi="宋体" w:cs="宋体"/>
          <w:color w:val="FF0000"/>
          <w:sz w:val="32"/>
          <w:szCs w:val="32"/>
          <w:highlight w:val="none"/>
          <w:lang w:val="en-US" w:eastAsia="zh-CN"/>
        </w:rPr>
        <w:t>202501</w:t>
      </w:r>
      <w:r>
        <w:rPr>
          <w:rFonts w:hint="eastAsia" w:ascii="宋体" w:hAnsi="宋体" w:cs="宋体"/>
          <w:color w:val="FF0000"/>
          <w:sz w:val="32"/>
          <w:szCs w:val="32"/>
          <w:highlight w:val="none"/>
        </w:rPr>
        <w:t>号</w:t>
      </w:r>
      <w:r>
        <w:rPr>
          <w:rFonts w:hint="eastAsia" w:ascii="宋体" w:hAnsi="宋体" w:cs="宋体"/>
          <w:color w:val="auto"/>
          <w:sz w:val="32"/>
          <w:szCs w:val="32"/>
          <w:highlight w:val="none"/>
        </w:rPr>
        <w:t>]</w:t>
      </w:r>
    </w:p>
    <w:p w14:paraId="3A3DCA86">
      <w:pPr>
        <w:pStyle w:val="8"/>
        <w:widowControl/>
        <w:ind w:left="0" w:firstLine="0"/>
        <w:rPr>
          <w:rFonts w:hint="eastAsia" w:ascii="宋体" w:hAnsi="宋体" w:cs="宋体"/>
          <w:b/>
          <w:color w:val="auto"/>
          <w:sz w:val="36"/>
          <w:szCs w:val="36"/>
          <w:highlight w:val="none"/>
        </w:rPr>
      </w:pPr>
    </w:p>
    <w:p w14:paraId="05272782">
      <w:pPr>
        <w:widowControl/>
        <w:spacing w:before="624" w:beforeLines="200"/>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询</w:t>
      </w:r>
    </w:p>
    <w:p w14:paraId="7C28543C">
      <w:pPr>
        <w:widowControl/>
        <w:spacing w:before="624" w:beforeLines="200"/>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价</w:t>
      </w:r>
    </w:p>
    <w:p w14:paraId="50CA4800">
      <w:pPr>
        <w:widowControl/>
        <w:spacing w:before="624" w:beforeLines="200"/>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文</w:t>
      </w:r>
    </w:p>
    <w:p w14:paraId="60F64ACD">
      <w:pPr>
        <w:widowControl/>
        <w:spacing w:before="624" w:beforeLines="200"/>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件</w:t>
      </w:r>
    </w:p>
    <w:p w14:paraId="5BB766C4">
      <w:pPr>
        <w:pStyle w:val="8"/>
        <w:widowControl/>
        <w:jc w:val="center"/>
        <w:rPr>
          <w:rFonts w:hint="eastAsia" w:ascii="宋体" w:hAnsi="宋体" w:cs="宋体"/>
          <w:b/>
          <w:color w:val="auto"/>
          <w:sz w:val="36"/>
          <w:szCs w:val="36"/>
          <w:highlight w:val="none"/>
        </w:rPr>
      </w:pPr>
    </w:p>
    <w:p w14:paraId="05352782">
      <w:pPr>
        <w:pStyle w:val="8"/>
        <w:widowControl/>
        <w:jc w:val="center"/>
        <w:rPr>
          <w:rFonts w:hint="eastAsia" w:ascii="宋体" w:hAnsi="宋体" w:cs="宋体"/>
          <w:b/>
          <w:color w:val="auto"/>
          <w:sz w:val="36"/>
          <w:szCs w:val="36"/>
          <w:highlight w:val="none"/>
        </w:rPr>
      </w:pPr>
    </w:p>
    <w:p w14:paraId="7BF9377C">
      <w:pPr>
        <w:jc w:val="center"/>
        <w:rPr>
          <w:rFonts w:hint="eastAsia" w:ascii="宋体" w:hAnsi="宋体" w:cs="宋体"/>
          <w:color w:val="auto"/>
          <w:spacing w:val="26"/>
          <w:sz w:val="36"/>
          <w:szCs w:val="36"/>
          <w:highlight w:val="none"/>
        </w:rPr>
      </w:pPr>
    </w:p>
    <w:p w14:paraId="49433FA0">
      <w:pPr>
        <w:jc w:val="both"/>
        <w:rPr>
          <w:rFonts w:hint="eastAsia" w:ascii="宋体" w:hAnsi="宋体" w:cs="宋体"/>
          <w:color w:val="auto"/>
          <w:spacing w:val="26"/>
          <w:sz w:val="36"/>
          <w:szCs w:val="36"/>
          <w:highlight w:val="none"/>
        </w:rPr>
      </w:pPr>
    </w:p>
    <w:p w14:paraId="71092918">
      <w:pPr>
        <w:jc w:val="center"/>
        <w:rPr>
          <w:rFonts w:hint="eastAsia" w:ascii="宋体" w:hAnsi="宋体" w:cs="宋体"/>
          <w:color w:val="auto"/>
          <w:spacing w:val="26"/>
          <w:sz w:val="36"/>
          <w:szCs w:val="36"/>
          <w:highlight w:val="none"/>
        </w:rPr>
      </w:pPr>
    </w:p>
    <w:p w14:paraId="32E929EB">
      <w:pPr>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采购人：</w:t>
      </w:r>
      <w:r>
        <w:rPr>
          <w:rFonts w:hint="eastAsia" w:ascii="宋体" w:hAnsi="宋体"/>
          <w:b/>
          <w:bCs/>
          <w:color w:val="auto"/>
          <w:sz w:val="36"/>
          <w:szCs w:val="36"/>
          <w:highlight w:val="none"/>
        </w:rPr>
        <w:t>安</w:t>
      </w:r>
      <w:r>
        <w:rPr>
          <w:rFonts w:hint="eastAsia" w:ascii="宋体" w:hAnsi="宋体" w:cs="宋体"/>
          <w:b/>
          <w:color w:val="auto"/>
          <w:sz w:val="36"/>
          <w:szCs w:val="36"/>
          <w:highlight w:val="none"/>
        </w:rPr>
        <w:t>徽交通职业技术学院</w:t>
      </w:r>
    </w:p>
    <w:p w14:paraId="7ADA31AD">
      <w:pPr>
        <w:jc w:val="center"/>
        <w:rPr>
          <w:rFonts w:hint="eastAsia" w:ascii="宋体" w:hAnsi="宋体" w:cs="宋体"/>
          <w:color w:val="auto"/>
          <w:spacing w:val="26"/>
          <w:sz w:val="36"/>
          <w:szCs w:val="36"/>
          <w:highlight w:val="none"/>
        </w:rPr>
      </w:pPr>
      <w:r>
        <w:rPr>
          <w:rFonts w:hint="eastAsia" w:ascii="宋体" w:hAnsi="宋体" w:cs="宋体"/>
          <w:b/>
          <w:color w:val="auto"/>
          <w:sz w:val="36"/>
          <w:highlight w:val="none"/>
        </w:rPr>
        <w:t>二0二</w:t>
      </w:r>
      <w:r>
        <w:rPr>
          <w:rFonts w:hint="eastAsia" w:ascii="宋体" w:hAnsi="宋体" w:cs="宋体"/>
          <w:b/>
          <w:color w:val="auto"/>
          <w:sz w:val="36"/>
          <w:highlight w:val="none"/>
          <w:lang w:val="en-US" w:eastAsia="zh-CN"/>
        </w:rPr>
        <w:t>五</w:t>
      </w:r>
      <w:r>
        <w:rPr>
          <w:rFonts w:hint="eastAsia" w:ascii="宋体" w:hAnsi="宋体" w:cs="宋体"/>
          <w:b/>
          <w:color w:val="auto"/>
          <w:sz w:val="36"/>
          <w:highlight w:val="none"/>
        </w:rPr>
        <w:t>年</w:t>
      </w:r>
      <w:r>
        <w:rPr>
          <w:rFonts w:hint="eastAsia" w:ascii="宋体" w:hAnsi="宋体" w:cs="宋体"/>
          <w:b/>
          <w:color w:val="auto"/>
          <w:sz w:val="36"/>
          <w:highlight w:val="none"/>
          <w:lang w:val="en-US" w:eastAsia="zh-CN"/>
        </w:rPr>
        <w:t>一</w:t>
      </w:r>
      <w:r>
        <w:rPr>
          <w:rFonts w:hint="eastAsia" w:ascii="宋体" w:hAnsi="宋体" w:cs="宋体"/>
          <w:b/>
          <w:color w:val="auto"/>
          <w:sz w:val="36"/>
          <w:highlight w:val="none"/>
        </w:rPr>
        <w:t>月</w:t>
      </w:r>
    </w:p>
    <w:p w14:paraId="535ACB7B">
      <w:pPr>
        <w:jc w:val="center"/>
        <w:rPr>
          <w:rFonts w:hint="eastAsia" w:ascii="方正小标宋简体" w:hAnsi="宋体" w:eastAsia="方正小标宋简体" w:cs="宋体"/>
          <w:color w:val="auto"/>
          <w:spacing w:val="26"/>
          <w:sz w:val="36"/>
          <w:szCs w:val="36"/>
          <w:highlight w:val="none"/>
        </w:rPr>
      </w:pPr>
    </w:p>
    <w:p w14:paraId="342D6925">
      <w:pPr>
        <w:jc w:val="center"/>
        <w:rPr>
          <w:rFonts w:ascii="宋体" w:hAnsi="宋体"/>
          <w:color w:val="auto"/>
          <w:highlight w:val="none"/>
        </w:rPr>
      </w:pPr>
      <w:bookmarkStart w:id="0" w:name="_Toc1511_WPSOffice_Type1"/>
      <w:r>
        <w:rPr>
          <w:rFonts w:ascii="宋体" w:hAnsi="宋体"/>
          <w:color w:val="auto"/>
          <w:sz w:val="36"/>
          <w:szCs w:val="36"/>
          <w:highlight w:val="none"/>
        </w:rPr>
        <w:t>目</w:t>
      </w:r>
      <w:r>
        <w:rPr>
          <w:rFonts w:hint="eastAsia" w:ascii="宋体" w:hAnsi="宋体"/>
          <w:color w:val="auto"/>
          <w:sz w:val="36"/>
          <w:szCs w:val="36"/>
          <w:highlight w:val="none"/>
        </w:rPr>
        <w:t xml:space="preserve">  </w:t>
      </w:r>
      <w:r>
        <w:rPr>
          <w:rFonts w:ascii="宋体" w:hAnsi="宋体"/>
          <w:color w:val="auto"/>
          <w:sz w:val="36"/>
          <w:szCs w:val="36"/>
          <w:highlight w:val="none"/>
        </w:rPr>
        <w:t>录</w:t>
      </w:r>
    </w:p>
    <w:p w14:paraId="09A308B2">
      <w:pPr>
        <w:jc w:val="center"/>
        <w:rPr>
          <w:rFonts w:ascii="宋体" w:hAnsi="宋体"/>
          <w:color w:val="auto"/>
          <w:highlight w:val="none"/>
        </w:rPr>
      </w:pPr>
    </w:p>
    <w:p w14:paraId="3DC299CE">
      <w:pPr>
        <w:jc w:val="center"/>
        <w:rPr>
          <w:rFonts w:ascii="宋体" w:hAnsi="宋体"/>
          <w:color w:val="auto"/>
          <w:highlight w:val="none"/>
        </w:rPr>
      </w:pPr>
    </w:p>
    <w:p w14:paraId="5EC7A37C">
      <w:pPr>
        <w:pStyle w:val="15"/>
        <w:tabs>
          <w:tab w:val="right" w:leader="dot" w:pos="9494"/>
        </w:tabs>
        <w:spacing w:line="48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_Toc4091_WPSOffice_Level1 </w:instrText>
      </w:r>
      <w:r>
        <w:rPr>
          <w:color w:val="auto"/>
          <w:sz w:val="24"/>
          <w:szCs w:val="24"/>
          <w:highlight w:val="none"/>
        </w:rPr>
        <w:fldChar w:fldCharType="separate"/>
      </w:r>
      <w:r>
        <w:rPr>
          <w:rFonts w:hint="eastAsia"/>
          <w:color w:val="auto"/>
          <w:sz w:val="24"/>
          <w:szCs w:val="24"/>
          <w:highlight w:val="none"/>
        </w:rPr>
        <w:t>第一章  询价公告</w:t>
      </w:r>
      <w:r>
        <w:rPr>
          <w:color w:val="auto"/>
          <w:sz w:val="24"/>
          <w:szCs w:val="24"/>
          <w:highlight w:val="none"/>
        </w:rPr>
        <w:tab/>
      </w:r>
      <w:bookmarkStart w:id="1" w:name="_Toc4091_WPSOffice_Level1Page"/>
      <w:r>
        <w:rPr>
          <w:color w:val="auto"/>
          <w:sz w:val="24"/>
          <w:szCs w:val="24"/>
          <w:highlight w:val="none"/>
        </w:rPr>
        <w:t>3</w:t>
      </w:r>
      <w:bookmarkEnd w:id="1"/>
      <w:r>
        <w:rPr>
          <w:color w:val="auto"/>
          <w:sz w:val="24"/>
          <w:szCs w:val="24"/>
          <w:highlight w:val="none"/>
        </w:rPr>
        <w:fldChar w:fldCharType="end"/>
      </w:r>
    </w:p>
    <w:p w14:paraId="7FAB4004">
      <w:pPr>
        <w:pStyle w:val="15"/>
        <w:tabs>
          <w:tab w:val="right" w:leader="dot" w:pos="9494"/>
        </w:tabs>
        <w:spacing w:line="48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_Toc13646_WPSOffice_Level1 </w:instrText>
      </w:r>
      <w:r>
        <w:rPr>
          <w:color w:val="auto"/>
          <w:sz w:val="24"/>
          <w:szCs w:val="24"/>
          <w:highlight w:val="none"/>
        </w:rPr>
        <w:fldChar w:fldCharType="separate"/>
      </w:r>
      <w:r>
        <w:rPr>
          <w:rFonts w:hint="eastAsia"/>
          <w:color w:val="auto"/>
          <w:sz w:val="24"/>
          <w:szCs w:val="24"/>
          <w:highlight w:val="none"/>
        </w:rPr>
        <w:t>第二章  参加询价回执</w:t>
      </w:r>
      <w:r>
        <w:rPr>
          <w:color w:val="auto"/>
          <w:sz w:val="24"/>
          <w:szCs w:val="24"/>
          <w:highlight w:val="none"/>
        </w:rPr>
        <w:tab/>
      </w:r>
      <w:r>
        <w:rPr>
          <w:rFonts w:hint="eastAsia"/>
          <w:color w:val="auto"/>
          <w:sz w:val="24"/>
          <w:szCs w:val="24"/>
          <w:highlight w:val="none"/>
          <w:lang w:val="en-US" w:eastAsia="zh-CN"/>
        </w:rPr>
        <w:t>5</w:t>
      </w:r>
      <w:r>
        <w:rPr>
          <w:color w:val="auto"/>
          <w:sz w:val="24"/>
          <w:szCs w:val="24"/>
          <w:highlight w:val="none"/>
        </w:rPr>
        <w:fldChar w:fldCharType="end"/>
      </w:r>
    </w:p>
    <w:p w14:paraId="7BCD1983">
      <w:pPr>
        <w:pStyle w:val="15"/>
        <w:tabs>
          <w:tab w:val="right" w:leader="dot" w:pos="9494"/>
        </w:tabs>
        <w:spacing w:line="480" w:lineRule="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_Toc16165_WPSOffice_Level1 </w:instrText>
      </w:r>
      <w:r>
        <w:rPr>
          <w:color w:val="auto"/>
          <w:sz w:val="24"/>
          <w:szCs w:val="24"/>
          <w:highlight w:val="none"/>
        </w:rPr>
        <w:fldChar w:fldCharType="separate"/>
      </w:r>
      <w:r>
        <w:rPr>
          <w:rFonts w:hint="eastAsia"/>
          <w:color w:val="auto"/>
          <w:sz w:val="24"/>
          <w:szCs w:val="24"/>
          <w:highlight w:val="none"/>
        </w:rPr>
        <w:t>第</w:t>
      </w:r>
      <w:r>
        <w:rPr>
          <w:color w:val="auto"/>
          <w:sz w:val="24"/>
          <w:szCs w:val="24"/>
          <w:highlight w:val="none"/>
        </w:rPr>
        <w:fldChar w:fldCharType="end"/>
      </w:r>
      <w:r>
        <w:rPr>
          <w:color w:val="auto"/>
          <w:sz w:val="24"/>
          <w:szCs w:val="24"/>
          <w:highlight w:val="none"/>
        </w:rPr>
        <w:fldChar w:fldCharType="begin"/>
      </w:r>
      <w:r>
        <w:rPr>
          <w:color w:val="auto"/>
          <w:sz w:val="24"/>
          <w:szCs w:val="24"/>
          <w:highlight w:val="none"/>
        </w:rPr>
        <w:instrText xml:space="preserve"> HYPERLINK \l _Toc24412_WPSOffice_Level1 </w:instrText>
      </w:r>
      <w:r>
        <w:rPr>
          <w:color w:val="auto"/>
          <w:sz w:val="24"/>
          <w:szCs w:val="24"/>
          <w:highlight w:val="none"/>
        </w:rPr>
        <w:fldChar w:fldCharType="separate"/>
      </w:r>
      <w:r>
        <w:rPr>
          <w:rFonts w:hint="eastAsia"/>
          <w:color w:val="auto"/>
          <w:sz w:val="24"/>
          <w:szCs w:val="24"/>
          <w:highlight w:val="none"/>
          <w:lang w:val="en-US" w:eastAsia="zh-CN"/>
        </w:rPr>
        <w:t>三</w:t>
      </w:r>
      <w:r>
        <w:rPr>
          <w:rFonts w:hint="eastAsia"/>
          <w:color w:val="auto"/>
          <w:sz w:val="24"/>
          <w:szCs w:val="24"/>
          <w:highlight w:val="none"/>
        </w:rPr>
        <w:t>章  评审办法和标准</w:t>
      </w:r>
      <w:r>
        <w:rPr>
          <w:color w:val="auto"/>
          <w:sz w:val="24"/>
          <w:szCs w:val="24"/>
          <w:highlight w:val="none"/>
        </w:rPr>
        <w:tab/>
      </w:r>
      <w:r>
        <w:rPr>
          <w:rFonts w:hint="eastAsia"/>
          <w:color w:val="auto"/>
          <w:sz w:val="24"/>
          <w:szCs w:val="24"/>
          <w:highlight w:val="none"/>
          <w:lang w:val="en-US" w:eastAsia="zh-CN"/>
        </w:rPr>
        <w:t>6</w:t>
      </w:r>
      <w:r>
        <w:rPr>
          <w:color w:val="auto"/>
          <w:sz w:val="24"/>
          <w:szCs w:val="24"/>
          <w:highlight w:val="none"/>
        </w:rPr>
        <w:fldChar w:fldCharType="end"/>
      </w:r>
    </w:p>
    <w:p w14:paraId="1BAB798E">
      <w:pPr>
        <w:pStyle w:val="15"/>
        <w:tabs>
          <w:tab w:val="right" w:leader="dot" w:pos="9494"/>
        </w:tabs>
        <w:spacing w:line="480" w:lineRule="auto"/>
        <w:rPr>
          <w:rFonts w:hint="eastAsia"/>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_Toc1008_WPSOffice_Level1 </w:instrText>
      </w:r>
      <w:r>
        <w:rPr>
          <w:color w:val="auto"/>
          <w:sz w:val="24"/>
          <w:szCs w:val="24"/>
          <w:highlight w:val="none"/>
        </w:rPr>
        <w:fldChar w:fldCharType="separate"/>
      </w:r>
      <w:r>
        <w:rPr>
          <w:rFonts w:hint="eastAsia"/>
          <w:color w:val="auto"/>
          <w:sz w:val="24"/>
          <w:szCs w:val="24"/>
          <w:highlight w:val="none"/>
        </w:rPr>
        <w:t>第</w:t>
      </w:r>
      <w:r>
        <w:rPr>
          <w:rFonts w:hint="eastAsia"/>
          <w:color w:val="auto"/>
          <w:sz w:val="24"/>
          <w:szCs w:val="24"/>
          <w:highlight w:val="none"/>
          <w:lang w:val="en-US" w:eastAsia="zh-CN"/>
        </w:rPr>
        <w:t>四</w:t>
      </w:r>
      <w:r>
        <w:rPr>
          <w:rFonts w:hint="eastAsia"/>
          <w:color w:val="auto"/>
          <w:sz w:val="24"/>
          <w:szCs w:val="24"/>
          <w:highlight w:val="none"/>
        </w:rPr>
        <w:t>章  合同</w:t>
      </w:r>
      <w:bookmarkStart w:id="2" w:name="_Hlt108620584"/>
      <w:bookmarkStart w:id="3" w:name="_Hlt108620585"/>
      <w:r>
        <w:rPr>
          <w:rFonts w:hint="eastAsia"/>
          <w:color w:val="auto"/>
          <w:sz w:val="24"/>
          <w:szCs w:val="24"/>
          <w:highlight w:val="none"/>
        </w:rPr>
        <w:t>书</w:t>
      </w:r>
      <w:bookmarkEnd w:id="2"/>
      <w:bookmarkEnd w:id="3"/>
      <w:r>
        <w:rPr>
          <w:color w:val="auto"/>
          <w:sz w:val="24"/>
          <w:szCs w:val="24"/>
          <w:highlight w:val="none"/>
        </w:rPr>
        <w:tab/>
      </w:r>
      <w:r>
        <w:rPr>
          <w:rFonts w:hint="eastAsia"/>
          <w:color w:val="auto"/>
          <w:sz w:val="24"/>
          <w:szCs w:val="24"/>
          <w:highlight w:val="none"/>
          <w:lang w:val="en-US" w:eastAsia="zh-CN"/>
        </w:rPr>
        <w:t>8</w:t>
      </w:r>
      <w:r>
        <w:rPr>
          <w:color w:val="auto"/>
          <w:sz w:val="24"/>
          <w:szCs w:val="24"/>
          <w:highlight w:val="none"/>
        </w:rPr>
        <w:fldChar w:fldCharType="end"/>
      </w:r>
    </w:p>
    <w:p w14:paraId="4F9E7369">
      <w:pPr>
        <w:pStyle w:val="15"/>
        <w:tabs>
          <w:tab w:val="right" w:leader="dot" w:pos="9494"/>
        </w:tabs>
        <w:spacing w:line="480" w:lineRule="auto"/>
        <w:rPr>
          <w:rFonts w:hint="eastAsia" w:eastAsia="宋体"/>
          <w:color w:val="auto"/>
          <w:highlight w:val="none"/>
          <w:lang w:eastAsia="zh-CN"/>
        </w:rPr>
      </w:pPr>
      <w:r>
        <w:rPr>
          <w:rFonts w:hint="eastAsia"/>
          <w:color w:val="auto"/>
          <w:sz w:val="24"/>
          <w:szCs w:val="24"/>
          <w:highlight w:val="none"/>
        </w:rPr>
        <w:t>第</w:t>
      </w:r>
      <w:r>
        <w:rPr>
          <w:rFonts w:hint="eastAsia"/>
          <w:color w:val="auto"/>
          <w:sz w:val="24"/>
          <w:szCs w:val="24"/>
          <w:highlight w:val="none"/>
          <w:lang w:val="en-US" w:eastAsia="zh-CN"/>
        </w:rPr>
        <w:t>五</w:t>
      </w:r>
      <w:r>
        <w:rPr>
          <w:rFonts w:hint="eastAsia"/>
          <w:color w:val="auto"/>
          <w:sz w:val="24"/>
          <w:szCs w:val="24"/>
          <w:highlight w:val="none"/>
        </w:rPr>
        <w:t>章  报价文件格式</w:t>
      </w:r>
      <w:r>
        <w:rPr>
          <w:color w:val="auto"/>
          <w:sz w:val="24"/>
          <w:szCs w:val="24"/>
          <w:highlight w:val="none"/>
        </w:rPr>
        <w:tab/>
      </w:r>
      <w:r>
        <w:rPr>
          <w:color w:val="auto"/>
          <w:sz w:val="24"/>
          <w:szCs w:val="24"/>
          <w:highlight w:val="none"/>
        </w:rPr>
        <w:t>1</w:t>
      </w:r>
      <w:r>
        <w:rPr>
          <w:rFonts w:hint="eastAsia"/>
          <w:color w:val="auto"/>
          <w:sz w:val="24"/>
          <w:szCs w:val="24"/>
          <w:highlight w:val="none"/>
          <w:lang w:val="en-US" w:eastAsia="zh-CN"/>
        </w:rPr>
        <w:t>0</w:t>
      </w:r>
    </w:p>
    <w:bookmarkEnd w:id="0"/>
    <w:p w14:paraId="022C69C3">
      <w:pPr>
        <w:jc w:val="center"/>
        <w:rPr>
          <w:rFonts w:hint="eastAsia"/>
          <w:color w:val="auto"/>
          <w:highlight w:val="none"/>
        </w:rPr>
      </w:pPr>
      <w:r>
        <w:rPr>
          <w:rFonts w:hint="eastAsia"/>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第一章：询价公告</w:t>
      </w:r>
    </w:p>
    <w:p w14:paraId="15E6A00B">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致各报价单位：</w:t>
      </w:r>
    </w:p>
    <w:p w14:paraId="5E95E83F">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安徽交通职业技术学院编制学院“双高”项目专业群需求分析和可行性研究报告</w:t>
      </w:r>
      <w:r>
        <w:rPr>
          <w:rFonts w:hint="eastAsia" w:ascii="仿宋_GB2312" w:hAnsi="仿宋_GB2312" w:eastAsia="仿宋_GB2312" w:cs="仿宋_GB2312"/>
          <w:color w:val="auto"/>
          <w:sz w:val="32"/>
          <w:szCs w:val="32"/>
          <w:highlight w:val="none"/>
        </w:rPr>
        <w:t>服务项目召开询价活动，本次采购活动将以询价的方式进行。各报价单位在收到询价邀请后，应仔细阅读询价函中所有的事项、格式、条款和规范要求，在报价文件中对询价函的各方面都要作出实质性响应，按照询价函的要求提交报价文件。</w:t>
      </w:r>
    </w:p>
    <w:p w14:paraId="2E97BE20">
      <w:pPr>
        <w:numPr>
          <w:ilvl w:val="0"/>
          <w:numId w:val="1"/>
        </w:numPr>
        <w:ind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项目名称：</w:t>
      </w:r>
      <w:r>
        <w:rPr>
          <w:rFonts w:hint="eastAsia" w:ascii="仿宋_GB2312" w:hAnsi="仿宋_GB2312" w:eastAsia="仿宋_GB2312" w:cs="仿宋_GB2312"/>
          <w:color w:val="auto"/>
          <w:sz w:val="32"/>
          <w:szCs w:val="32"/>
          <w:highlight w:val="none"/>
          <w:u w:val="single"/>
          <w:lang w:val="en-US" w:eastAsia="zh-CN"/>
        </w:rPr>
        <w:t>安徽交通职业技术学院编制学院“双高”项目专业群需求分析和可行性研究报告</w:t>
      </w:r>
      <w:r>
        <w:rPr>
          <w:rFonts w:hint="eastAsia" w:ascii="仿宋_GB2312" w:hAnsi="仿宋_GB2312" w:eastAsia="仿宋_GB2312" w:cs="仿宋_GB2312"/>
          <w:color w:val="auto"/>
          <w:sz w:val="32"/>
          <w:szCs w:val="32"/>
          <w:highlight w:val="none"/>
          <w:u w:val="single"/>
        </w:rPr>
        <w:t>服务项目</w:t>
      </w:r>
    </w:p>
    <w:p w14:paraId="44D9943B">
      <w:pPr>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二、项目预算：</w:t>
      </w:r>
      <w:r>
        <w:rPr>
          <w:rFonts w:hint="eastAsia" w:ascii="仿宋_GB2312" w:hAnsi="仿宋_GB2312" w:eastAsia="仿宋_GB2312" w:cs="仿宋_GB2312"/>
          <w:color w:val="auto"/>
          <w:sz w:val="32"/>
          <w:szCs w:val="32"/>
          <w:highlight w:val="none"/>
          <w:u w:val="single"/>
          <w:lang w:val="en-US" w:eastAsia="zh-CN"/>
        </w:rPr>
        <w:t>15</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rPr>
        <w:t>，报价超过控制价为做无效标处理。</w:t>
      </w:r>
    </w:p>
    <w:p w14:paraId="4B2310D5">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三、报价人资格：</w:t>
      </w:r>
    </w:p>
    <w:p w14:paraId="25026A51">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1．投标人须具备独立法人资格，具备有效的营业执照；</w:t>
      </w:r>
    </w:p>
    <w:p w14:paraId="032C3633">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2．本项目不接受联合体投标。</w:t>
      </w:r>
    </w:p>
    <w:p w14:paraId="130C212A">
      <w:pPr>
        <w:ind w:firstLine="640" w:firstLineChars="200"/>
        <w:rPr>
          <w:rFonts w:hint="default" w:eastAsia="仿宋_GB231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项目需求：</w:t>
      </w:r>
      <w:r>
        <w:rPr>
          <w:rFonts w:hint="eastAsia" w:ascii="仿宋_GB2312" w:hAnsi="仿宋_GB2312" w:cs="仿宋_GB2312"/>
          <w:color w:val="auto"/>
          <w:sz w:val="32"/>
          <w:szCs w:val="32"/>
          <w:highlight w:val="none"/>
          <w:lang w:val="en-US" w:eastAsia="zh-CN"/>
        </w:rPr>
        <w:t>详见第三章项目需求。</w:t>
      </w:r>
    </w:p>
    <w:p w14:paraId="2EF74E60">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五、服务期：</w:t>
      </w:r>
      <w:r>
        <w:rPr>
          <w:rFonts w:hint="eastAsia" w:ascii="仿宋" w:hAnsi="仿宋" w:eastAsia="仿宋" w:cs="仿宋_GB2312"/>
          <w:color w:val="FF0000"/>
          <w:sz w:val="32"/>
          <w:szCs w:val="32"/>
          <w:highlight w:val="none"/>
          <w:lang w:val="en-US" w:eastAsia="zh-CN"/>
        </w:rPr>
        <w:t>2025</w:t>
      </w:r>
      <w:r>
        <w:rPr>
          <w:rFonts w:hint="eastAsia" w:ascii="仿宋" w:hAnsi="仿宋" w:eastAsia="仿宋" w:cs="仿宋_GB2312"/>
          <w:color w:val="FF0000"/>
          <w:sz w:val="32"/>
          <w:szCs w:val="32"/>
          <w:highlight w:val="none"/>
        </w:rPr>
        <w:t>年</w:t>
      </w:r>
      <w:r>
        <w:rPr>
          <w:rFonts w:hint="eastAsia" w:ascii="仿宋" w:hAnsi="仿宋" w:eastAsia="仿宋" w:cs="仿宋_GB2312"/>
          <w:color w:val="FF0000"/>
          <w:sz w:val="32"/>
          <w:szCs w:val="32"/>
          <w:highlight w:val="none"/>
          <w:lang w:val="en-US" w:eastAsia="zh-CN"/>
        </w:rPr>
        <w:t>1</w:t>
      </w:r>
      <w:r>
        <w:rPr>
          <w:rFonts w:hint="eastAsia" w:ascii="仿宋" w:hAnsi="仿宋" w:eastAsia="仿宋" w:cs="仿宋_GB2312"/>
          <w:color w:val="FF0000"/>
          <w:sz w:val="32"/>
          <w:szCs w:val="32"/>
          <w:highlight w:val="none"/>
        </w:rPr>
        <w:t>月</w:t>
      </w:r>
      <w:r>
        <w:rPr>
          <w:rFonts w:hint="eastAsia" w:ascii="仿宋" w:hAnsi="仿宋" w:eastAsia="仿宋" w:cs="仿宋_GB2312"/>
          <w:color w:val="FF0000"/>
          <w:sz w:val="32"/>
          <w:szCs w:val="32"/>
          <w:highlight w:val="none"/>
          <w:lang w:val="en-US" w:eastAsia="zh-CN"/>
        </w:rPr>
        <w:t>18</w:t>
      </w:r>
      <w:r>
        <w:rPr>
          <w:rFonts w:hint="eastAsia" w:ascii="仿宋" w:hAnsi="仿宋" w:eastAsia="仿宋" w:cs="仿宋_GB2312"/>
          <w:color w:val="FF0000"/>
          <w:sz w:val="32"/>
          <w:szCs w:val="32"/>
          <w:highlight w:val="none"/>
        </w:rPr>
        <w:t>日-</w:t>
      </w:r>
      <w:r>
        <w:rPr>
          <w:rFonts w:hint="eastAsia" w:ascii="仿宋" w:hAnsi="仿宋" w:eastAsia="仿宋" w:cs="仿宋_GB2312"/>
          <w:color w:val="FF0000"/>
          <w:sz w:val="32"/>
          <w:szCs w:val="32"/>
          <w:highlight w:val="none"/>
          <w:lang w:val="en-US" w:eastAsia="zh-CN"/>
        </w:rPr>
        <w:t>2025</w:t>
      </w:r>
      <w:r>
        <w:rPr>
          <w:rFonts w:hint="eastAsia" w:ascii="仿宋" w:hAnsi="仿宋" w:eastAsia="仿宋" w:cs="仿宋_GB2312"/>
          <w:color w:val="FF0000"/>
          <w:sz w:val="32"/>
          <w:szCs w:val="32"/>
          <w:highlight w:val="none"/>
        </w:rPr>
        <w:t>年</w:t>
      </w:r>
      <w:r>
        <w:rPr>
          <w:rFonts w:hint="eastAsia" w:ascii="仿宋" w:hAnsi="仿宋" w:eastAsia="仿宋" w:cs="仿宋_GB2312"/>
          <w:color w:val="FF0000"/>
          <w:sz w:val="32"/>
          <w:szCs w:val="32"/>
          <w:highlight w:val="none"/>
          <w:lang w:val="en-US" w:eastAsia="zh-CN"/>
        </w:rPr>
        <w:t>2</w:t>
      </w:r>
      <w:r>
        <w:rPr>
          <w:rFonts w:hint="eastAsia" w:ascii="仿宋" w:hAnsi="仿宋" w:eastAsia="仿宋" w:cs="仿宋_GB2312"/>
          <w:color w:val="FF0000"/>
          <w:sz w:val="32"/>
          <w:szCs w:val="32"/>
          <w:highlight w:val="none"/>
        </w:rPr>
        <w:t>月</w:t>
      </w:r>
      <w:r>
        <w:rPr>
          <w:rFonts w:hint="eastAsia" w:ascii="仿宋" w:hAnsi="仿宋" w:eastAsia="仿宋" w:cs="仿宋_GB2312"/>
          <w:color w:val="FF0000"/>
          <w:sz w:val="32"/>
          <w:szCs w:val="32"/>
          <w:highlight w:val="none"/>
          <w:lang w:val="en-US" w:eastAsia="zh-CN"/>
        </w:rPr>
        <w:t>8</w:t>
      </w:r>
      <w:r>
        <w:rPr>
          <w:rFonts w:hint="eastAsia" w:ascii="仿宋" w:hAnsi="仿宋" w:eastAsia="仿宋" w:cs="仿宋_GB2312"/>
          <w:color w:val="FF0000"/>
          <w:sz w:val="32"/>
          <w:szCs w:val="32"/>
          <w:highlight w:val="none"/>
        </w:rPr>
        <w:t>日</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lang w:val="en-US" w:eastAsia="zh-CN"/>
        </w:rPr>
        <w:t>20天内</w:t>
      </w:r>
      <w:r>
        <w:rPr>
          <w:rFonts w:hint="eastAsia" w:ascii="仿宋" w:hAnsi="仿宋" w:eastAsia="仿宋" w:cs="仿宋_GB2312"/>
          <w:color w:val="auto"/>
          <w:sz w:val="32"/>
          <w:szCs w:val="32"/>
          <w:highlight w:val="none"/>
        </w:rPr>
        <w:t>完成</w:t>
      </w:r>
      <w:r>
        <w:rPr>
          <w:rFonts w:hint="eastAsia" w:ascii="仿宋_GB2312" w:hAnsi="仿宋_GB2312" w:eastAsia="仿宋_GB2312" w:cs="仿宋_GB2312"/>
          <w:color w:val="auto"/>
          <w:sz w:val="32"/>
          <w:szCs w:val="32"/>
          <w:highlight w:val="none"/>
        </w:rPr>
        <w:t>《安徽交通职业技术学院</w:t>
      </w:r>
      <w:r>
        <w:rPr>
          <w:rFonts w:hint="eastAsia" w:ascii="仿宋_GB2312" w:hAnsi="仿宋_GB2312" w:eastAsia="仿宋_GB2312" w:cs="仿宋_GB2312"/>
          <w:color w:val="auto"/>
          <w:sz w:val="32"/>
          <w:szCs w:val="32"/>
          <w:highlight w:val="none"/>
          <w:lang w:val="en-US" w:eastAsia="zh-CN"/>
        </w:rPr>
        <w:t>“双高”项目专业群需求分析和可行性研究报告》</w:t>
      </w:r>
      <w:r>
        <w:rPr>
          <w:rFonts w:hint="eastAsia" w:ascii="仿宋_GB2312" w:hAnsi="仿宋_GB2312" w:eastAsia="仿宋_GB2312" w:cs="仿宋_GB2312"/>
          <w:color w:val="auto"/>
          <w:sz w:val="32"/>
          <w:szCs w:val="32"/>
          <w:highlight w:val="none"/>
        </w:rPr>
        <w:t>。</w:t>
      </w:r>
    </w:p>
    <w:p w14:paraId="4259CAB3">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六、报价方式：总价报价。</w:t>
      </w:r>
    </w:p>
    <w:p w14:paraId="442ED0D5">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七、评审方法：有效最低价法，即以价格为主要因素确定成交候选单位，根据各家报价由低到高排出成交候选单位前两名。</w:t>
      </w:r>
    </w:p>
    <w:p w14:paraId="5794F5DF">
      <w:pPr>
        <w:pStyle w:val="4"/>
        <w:rPr>
          <w:rFonts w:hint="eastAsia"/>
          <w:color w:val="auto"/>
          <w:highlight w:val="none"/>
        </w:rPr>
      </w:pPr>
      <w:r>
        <w:rPr>
          <w:rFonts w:hint="eastAsia" w:ascii="仿宋_GB2312" w:hAnsi="仿宋_GB2312" w:cs="仿宋_GB2312"/>
          <w:color w:val="auto"/>
          <w:sz w:val="32"/>
          <w:szCs w:val="32"/>
          <w:highlight w:val="none"/>
        </w:rPr>
        <w:t>八、付款方式：服务期满验收合格并收到乙方正规发票后，支付合同款100%。</w:t>
      </w:r>
    </w:p>
    <w:p w14:paraId="31D4089E">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九、报价文件的递交：</w:t>
      </w:r>
    </w:p>
    <w:p w14:paraId="60867346">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1．询价公告发布时间:</w:t>
      </w:r>
      <w:r>
        <w:rPr>
          <w:rFonts w:hint="eastAsia" w:ascii="仿宋_GB2312" w:hAnsi="仿宋_GB2312" w:eastAsia="仿宋_GB2312" w:cs="仿宋_GB2312"/>
          <w:color w:val="FF0000"/>
          <w:sz w:val="32"/>
          <w:szCs w:val="32"/>
          <w:highlight w:val="none"/>
          <w:lang w:val="en-US" w:eastAsia="zh-CN"/>
        </w:rPr>
        <w:t>2025</w:t>
      </w:r>
      <w:r>
        <w:rPr>
          <w:rFonts w:hint="eastAsia" w:ascii="仿宋_GB2312" w:hAnsi="仿宋_GB2312" w:eastAsia="仿宋_GB2312" w:cs="仿宋_GB2312"/>
          <w:color w:val="FF0000"/>
          <w:sz w:val="32"/>
          <w:szCs w:val="32"/>
          <w:highlight w:val="none"/>
        </w:rPr>
        <w:t>年</w:t>
      </w:r>
      <w:r>
        <w:rPr>
          <w:rFonts w:hint="eastAsia" w:ascii="仿宋_GB2312" w:hAnsi="仿宋_GB2312" w:eastAsia="仿宋_GB2312" w:cs="仿宋_GB2312"/>
          <w:color w:val="FF0000"/>
          <w:sz w:val="32"/>
          <w:szCs w:val="32"/>
          <w:highlight w:val="none"/>
          <w:lang w:val="en-US" w:eastAsia="zh-CN"/>
        </w:rPr>
        <w:t>1</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14</w:t>
      </w:r>
      <w:r>
        <w:rPr>
          <w:rFonts w:hint="eastAsia" w:ascii="仿宋_GB2312" w:hAnsi="仿宋_GB2312" w:eastAsia="仿宋_GB2312" w:cs="仿宋_GB2312"/>
          <w:color w:val="FF0000"/>
          <w:sz w:val="32"/>
          <w:szCs w:val="32"/>
          <w:highlight w:val="none"/>
        </w:rPr>
        <w:t>日-</w:t>
      </w:r>
      <w:r>
        <w:rPr>
          <w:rFonts w:hint="eastAsia" w:ascii="仿宋_GB2312" w:hAnsi="仿宋_GB2312" w:eastAsia="仿宋_GB2312" w:cs="仿宋_GB2312"/>
          <w:color w:val="FF0000"/>
          <w:sz w:val="32"/>
          <w:szCs w:val="32"/>
          <w:highlight w:val="none"/>
          <w:lang w:val="en-US" w:eastAsia="zh-CN"/>
        </w:rPr>
        <w:t>2025</w:t>
      </w:r>
      <w:r>
        <w:rPr>
          <w:rFonts w:hint="eastAsia" w:ascii="仿宋_GB2312" w:hAnsi="仿宋_GB2312" w:eastAsia="仿宋_GB2312" w:cs="仿宋_GB2312"/>
          <w:color w:val="FF0000"/>
          <w:sz w:val="32"/>
          <w:szCs w:val="32"/>
          <w:highlight w:val="none"/>
        </w:rPr>
        <w:t>年</w:t>
      </w:r>
      <w:r>
        <w:rPr>
          <w:rFonts w:hint="eastAsia" w:ascii="仿宋_GB2312" w:hAnsi="仿宋_GB2312" w:eastAsia="仿宋_GB2312" w:cs="仿宋_GB2312"/>
          <w:color w:val="FF0000"/>
          <w:sz w:val="32"/>
          <w:szCs w:val="32"/>
          <w:highlight w:val="none"/>
          <w:lang w:val="en-US" w:eastAsia="zh-CN"/>
        </w:rPr>
        <w:t>1</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17</w:t>
      </w:r>
      <w:r>
        <w:rPr>
          <w:rFonts w:hint="eastAsia" w:ascii="仿宋_GB2312" w:hAnsi="仿宋_GB2312" w:eastAsia="仿宋_GB2312" w:cs="仿宋_GB2312"/>
          <w:color w:val="FF0000"/>
          <w:sz w:val="32"/>
          <w:szCs w:val="32"/>
          <w:highlight w:val="none"/>
        </w:rPr>
        <w:t>日</w:t>
      </w:r>
      <w:r>
        <w:rPr>
          <w:rFonts w:hint="eastAsia" w:ascii="仿宋_GB2312" w:hAnsi="仿宋_GB2312" w:eastAsia="仿宋_GB2312" w:cs="仿宋_GB2312"/>
          <w:color w:val="auto"/>
          <w:sz w:val="32"/>
          <w:szCs w:val="32"/>
          <w:highlight w:val="none"/>
        </w:rPr>
        <w:t xml:space="preserve"> </w:t>
      </w:r>
    </w:p>
    <w:p w14:paraId="2F0740D3">
      <w:pPr>
        <w:ind w:firstLine="640" w:firstLineChars="200"/>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auto"/>
          <w:sz w:val="32"/>
          <w:szCs w:val="32"/>
          <w:highlight w:val="none"/>
        </w:rPr>
        <w:t>2．报价递交截止时间:</w:t>
      </w:r>
      <w:r>
        <w:rPr>
          <w:rFonts w:hint="eastAsia" w:ascii="仿宋_GB2312" w:hAnsi="仿宋_GB2312" w:eastAsia="仿宋_GB2312" w:cs="仿宋_GB2312"/>
          <w:color w:val="FF0000"/>
          <w:sz w:val="32"/>
          <w:szCs w:val="32"/>
          <w:highlight w:val="none"/>
          <w:lang w:val="en-US" w:eastAsia="zh-CN"/>
        </w:rPr>
        <w:t>2025</w:t>
      </w:r>
      <w:r>
        <w:rPr>
          <w:rFonts w:hint="eastAsia" w:ascii="仿宋_GB2312" w:hAnsi="仿宋_GB2312" w:eastAsia="仿宋_GB2312" w:cs="仿宋_GB2312"/>
          <w:color w:val="FF0000"/>
          <w:sz w:val="32"/>
          <w:szCs w:val="32"/>
          <w:highlight w:val="none"/>
        </w:rPr>
        <w:t>年</w:t>
      </w:r>
      <w:r>
        <w:rPr>
          <w:rFonts w:hint="eastAsia" w:ascii="仿宋_GB2312" w:hAnsi="仿宋_GB2312" w:eastAsia="仿宋_GB2312" w:cs="仿宋_GB2312"/>
          <w:color w:val="FF0000"/>
          <w:sz w:val="32"/>
          <w:szCs w:val="32"/>
          <w:highlight w:val="none"/>
          <w:lang w:val="en-US" w:eastAsia="zh-CN"/>
        </w:rPr>
        <w:t>1</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17</w:t>
      </w:r>
      <w:r>
        <w:rPr>
          <w:rFonts w:hint="eastAsia" w:ascii="仿宋_GB2312" w:hAnsi="仿宋_GB2312" w:eastAsia="仿宋_GB2312" w:cs="仿宋_GB2312"/>
          <w:color w:val="FF0000"/>
          <w:sz w:val="32"/>
          <w:szCs w:val="32"/>
          <w:highlight w:val="none"/>
        </w:rPr>
        <w:t>日 1</w:t>
      </w:r>
      <w:r>
        <w:rPr>
          <w:rFonts w:hint="eastAsia" w:ascii="仿宋_GB2312" w:hAnsi="仿宋_GB2312" w:eastAsia="仿宋_GB2312" w:cs="仿宋_GB2312"/>
          <w:color w:val="FF0000"/>
          <w:sz w:val="32"/>
          <w:szCs w:val="32"/>
          <w:highlight w:val="none"/>
          <w:lang w:val="en-US" w:eastAsia="zh-CN"/>
        </w:rPr>
        <w:t>0</w:t>
      </w:r>
      <w:r>
        <w:rPr>
          <w:rFonts w:hint="eastAsia" w:ascii="仿宋_GB2312" w:hAnsi="仿宋_GB2312" w:eastAsia="仿宋_GB2312" w:cs="仿宋_GB2312"/>
          <w:color w:val="FF0000"/>
          <w:sz w:val="32"/>
          <w:szCs w:val="32"/>
          <w:highlight w:val="none"/>
        </w:rPr>
        <w:t>：</w:t>
      </w:r>
      <w:r>
        <w:rPr>
          <w:rFonts w:hint="eastAsia" w:ascii="仿宋_GB2312" w:hAnsi="仿宋_GB2312" w:eastAsia="仿宋_GB2312" w:cs="仿宋_GB2312"/>
          <w:color w:val="FF0000"/>
          <w:sz w:val="32"/>
          <w:szCs w:val="32"/>
          <w:highlight w:val="none"/>
          <w:lang w:val="en-US" w:eastAsia="zh-CN"/>
        </w:rPr>
        <w:t>0</w:t>
      </w:r>
      <w:r>
        <w:rPr>
          <w:rFonts w:hint="eastAsia" w:ascii="仿宋_GB2312" w:hAnsi="仿宋_GB2312" w:eastAsia="仿宋_GB2312" w:cs="仿宋_GB2312"/>
          <w:color w:val="FF0000"/>
          <w:sz w:val="32"/>
          <w:szCs w:val="32"/>
          <w:highlight w:val="none"/>
        </w:rPr>
        <w:t>0</w:t>
      </w:r>
    </w:p>
    <w:p w14:paraId="5905E7D9">
      <w:pPr>
        <w:ind w:firstLine="640" w:firstLineChars="200"/>
        <w:rPr>
          <w:rFonts w:hint="eastAsia" w:ascii="仿宋_GB2312" w:hAnsi="仿宋_GB2312" w:eastAsia="仿宋"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参与询价单位应于</w:t>
      </w:r>
      <w:r>
        <w:rPr>
          <w:rFonts w:hint="eastAsia" w:ascii="仿宋_GB2312" w:hAnsi="仿宋_GB2312" w:eastAsia="仿宋_GB2312" w:cs="仿宋_GB2312"/>
          <w:color w:val="FF0000"/>
          <w:sz w:val="32"/>
          <w:szCs w:val="32"/>
          <w:highlight w:val="none"/>
          <w:lang w:val="en-US" w:eastAsia="zh-CN"/>
        </w:rPr>
        <w:t>2025</w:t>
      </w:r>
      <w:r>
        <w:rPr>
          <w:rFonts w:hint="eastAsia" w:ascii="仿宋_GB2312" w:hAnsi="仿宋_GB2312" w:eastAsia="仿宋_GB2312" w:cs="仿宋_GB2312"/>
          <w:color w:val="FF0000"/>
          <w:sz w:val="32"/>
          <w:szCs w:val="32"/>
          <w:highlight w:val="none"/>
        </w:rPr>
        <w:t>年</w:t>
      </w:r>
      <w:r>
        <w:rPr>
          <w:rFonts w:hint="eastAsia" w:ascii="仿宋_GB2312" w:hAnsi="仿宋_GB2312" w:eastAsia="仿宋_GB2312" w:cs="仿宋_GB2312"/>
          <w:color w:val="FF0000"/>
          <w:sz w:val="32"/>
          <w:szCs w:val="32"/>
          <w:highlight w:val="none"/>
          <w:lang w:val="en-US" w:eastAsia="zh-CN"/>
        </w:rPr>
        <w:t>1</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17</w:t>
      </w:r>
      <w:r>
        <w:rPr>
          <w:rFonts w:hint="eastAsia" w:ascii="仿宋_GB2312" w:hAnsi="仿宋_GB2312" w:eastAsia="仿宋_GB2312" w:cs="仿宋_GB2312"/>
          <w:color w:val="FF0000"/>
          <w:sz w:val="32"/>
          <w:szCs w:val="32"/>
          <w:highlight w:val="none"/>
        </w:rPr>
        <w:t>日1</w:t>
      </w:r>
      <w:r>
        <w:rPr>
          <w:rFonts w:hint="eastAsia" w:ascii="仿宋_GB2312" w:hAnsi="仿宋_GB2312" w:eastAsia="仿宋_GB2312" w:cs="仿宋_GB2312"/>
          <w:color w:val="FF0000"/>
          <w:sz w:val="32"/>
          <w:szCs w:val="32"/>
          <w:highlight w:val="none"/>
          <w:lang w:val="en-US" w:eastAsia="zh-CN"/>
        </w:rPr>
        <w:t>0</w:t>
      </w:r>
      <w:r>
        <w:rPr>
          <w:rFonts w:hint="eastAsia" w:ascii="仿宋_GB2312" w:hAnsi="仿宋_GB2312" w:eastAsia="仿宋_GB2312" w:cs="仿宋_GB2312"/>
          <w:color w:val="FF0000"/>
          <w:sz w:val="32"/>
          <w:szCs w:val="32"/>
          <w:highlight w:val="none"/>
        </w:rPr>
        <w:t>：</w:t>
      </w:r>
      <w:r>
        <w:rPr>
          <w:rFonts w:hint="eastAsia" w:ascii="仿宋_GB2312" w:hAnsi="仿宋_GB2312" w:eastAsia="仿宋_GB2312" w:cs="仿宋_GB2312"/>
          <w:color w:val="FF0000"/>
          <w:sz w:val="32"/>
          <w:szCs w:val="32"/>
          <w:highlight w:val="none"/>
          <w:lang w:val="en-US" w:eastAsia="zh-CN"/>
        </w:rPr>
        <w:t>0</w:t>
      </w:r>
      <w:r>
        <w:rPr>
          <w:rFonts w:hint="eastAsia" w:ascii="仿宋_GB2312" w:hAnsi="仿宋_GB2312" w:eastAsia="仿宋_GB2312" w:cs="仿宋_GB2312"/>
          <w:color w:val="FF0000"/>
          <w:sz w:val="32"/>
          <w:szCs w:val="32"/>
          <w:highlight w:val="none"/>
        </w:rPr>
        <w:t>0</w:t>
      </w:r>
      <w:r>
        <w:rPr>
          <w:rFonts w:hint="eastAsia" w:ascii="仿宋" w:hAnsi="仿宋" w:eastAsia="仿宋" w:cs="仿宋_GB2312"/>
          <w:color w:val="auto"/>
          <w:sz w:val="32"/>
          <w:szCs w:val="32"/>
          <w:highlight w:val="none"/>
        </w:rPr>
        <w:t>前将报价文件递交安徽交通职业技术学院</w:t>
      </w:r>
      <w:r>
        <w:rPr>
          <w:rFonts w:hint="eastAsia" w:ascii="仿宋" w:hAnsi="仿宋" w:eastAsia="仿宋" w:cs="仿宋_GB2312"/>
          <w:color w:val="FF0000"/>
          <w:sz w:val="32"/>
          <w:szCs w:val="32"/>
          <w:highlight w:val="none"/>
          <w:lang w:eastAsia="zh-CN"/>
        </w:rPr>
        <w:t>教务处</w:t>
      </w:r>
      <w:r>
        <w:rPr>
          <w:rFonts w:hint="eastAsia" w:ascii="仿宋" w:hAnsi="仿宋" w:eastAsia="仿宋" w:cs="仿宋_GB2312"/>
          <w:color w:val="auto"/>
          <w:sz w:val="32"/>
          <w:szCs w:val="32"/>
          <w:highlight w:val="none"/>
        </w:rPr>
        <w:t>（安徽交通职业技术学院</w:t>
      </w:r>
      <w:r>
        <w:rPr>
          <w:rFonts w:hint="eastAsia" w:ascii="仿宋" w:hAnsi="仿宋" w:eastAsia="仿宋" w:cs="仿宋_GB2312"/>
          <w:color w:val="auto"/>
          <w:sz w:val="32"/>
          <w:szCs w:val="32"/>
          <w:highlight w:val="none"/>
          <w:lang w:val="en-US" w:eastAsia="zh-CN"/>
        </w:rPr>
        <w:t>新桥校</w:t>
      </w:r>
      <w:r>
        <w:rPr>
          <w:rFonts w:hint="eastAsia" w:ascii="仿宋" w:hAnsi="仿宋" w:eastAsia="仿宋" w:cs="仿宋_GB2312"/>
          <w:color w:val="auto"/>
          <w:sz w:val="32"/>
          <w:szCs w:val="32"/>
          <w:highlight w:val="none"/>
        </w:rPr>
        <w:t>区）</w:t>
      </w:r>
      <w:r>
        <w:rPr>
          <w:rFonts w:hint="eastAsia" w:ascii="仿宋" w:hAnsi="仿宋" w:eastAsia="仿宋" w:cs="仿宋_GB2312"/>
          <w:color w:val="auto"/>
          <w:sz w:val="32"/>
          <w:szCs w:val="32"/>
          <w:highlight w:val="none"/>
          <w:lang w:eastAsia="zh-CN"/>
        </w:rPr>
        <w:t>。</w:t>
      </w:r>
    </w:p>
    <w:p w14:paraId="7FE6693B">
      <w:pPr>
        <w:ind w:firstLine="640" w:firstLineChars="200"/>
        <w:rPr>
          <w:rFonts w:ascii="仿宋" w:hAnsi="仿宋" w:eastAsia="仿宋" w:cs="仿宋_GB2312"/>
          <w:color w:val="auto"/>
          <w:sz w:val="32"/>
          <w:szCs w:val="32"/>
          <w:highlight w:val="none"/>
        </w:rPr>
      </w:pPr>
      <w:r>
        <w:rPr>
          <w:rFonts w:hint="eastAsia" w:ascii="仿宋_GB2312" w:hAnsi="仿宋_GB2312" w:eastAsia="仿宋_GB2312" w:cs="仿宋_GB2312"/>
          <w:color w:val="auto"/>
          <w:sz w:val="32"/>
          <w:szCs w:val="32"/>
          <w:highlight w:val="none"/>
        </w:rPr>
        <w:t>3．开标时间:</w:t>
      </w:r>
      <w:r>
        <w:rPr>
          <w:rFonts w:hint="eastAsia" w:ascii="仿宋_GB2312" w:hAnsi="仿宋_GB2312" w:eastAsia="仿宋_GB2312" w:cs="仿宋_GB2312"/>
          <w:color w:val="FF0000"/>
          <w:sz w:val="32"/>
          <w:szCs w:val="32"/>
          <w:highlight w:val="none"/>
        </w:rPr>
        <w:t xml:space="preserve"> </w:t>
      </w:r>
      <w:r>
        <w:rPr>
          <w:rFonts w:hint="eastAsia" w:ascii="仿宋_GB2312" w:hAnsi="仿宋_GB2312" w:eastAsia="仿宋_GB2312" w:cs="仿宋_GB2312"/>
          <w:color w:val="FF0000"/>
          <w:sz w:val="32"/>
          <w:szCs w:val="32"/>
          <w:highlight w:val="none"/>
          <w:lang w:val="en-US" w:eastAsia="zh-CN"/>
        </w:rPr>
        <w:t>2025</w:t>
      </w:r>
      <w:r>
        <w:rPr>
          <w:rFonts w:hint="eastAsia" w:ascii="仿宋_GB2312" w:hAnsi="仿宋_GB2312" w:eastAsia="仿宋_GB2312" w:cs="仿宋_GB2312"/>
          <w:color w:val="FF0000"/>
          <w:sz w:val="32"/>
          <w:szCs w:val="32"/>
          <w:highlight w:val="none"/>
        </w:rPr>
        <w:t>年</w:t>
      </w:r>
      <w:r>
        <w:rPr>
          <w:rFonts w:hint="eastAsia" w:ascii="仿宋_GB2312" w:hAnsi="仿宋_GB2312" w:eastAsia="仿宋_GB2312" w:cs="仿宋_GB2312"/>
          <w:color w:val="FF0000"/>
          <w:sz w:val="32"/>
          <w:szCs w:val="32"/>
          <w:highlight w:val="none"/>
          <w:lang w:val="en-US" w:eastAsia="zh-CN"/>
        </w:rPr>
        <w:t>1</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17</w:t>
      </w:r>
      <w:r>
        <w:rPr>
          <w:rFonts w:hint="eastAsia" w:ascii="仿宋_GB2312" w:hAnsi="仿宋_GB2312" w:eastAsia="仿宋_GB2312" w:cs="仿宋_GB2312"/>
          <w:color w:val="FF0000"/>
          <w:sz w:val="32"/>
          <w:szCs w:val="32"/>
          <w:highlight w:val="none"/>
        </w:rPr>
        <w:t>日1</w:t>
      </w:r>
      <w:r>
        <w:rPr>
          <w:rFonts w:hint="eastAsia" w:ascii="仿宋_GB2312" w:hAnsi="仿宋_GB2312" w:eastAsia="仿宋_GB2312" w:cs="仿宋_GB2312"/>
          <w:color w:val="FF0000"/>
          <w:sz w:val="32"/>
          <w:szCs w:val="32"/>
          <w:highlight w:val="none"/>
          <w:lang w:val="en-US" w:eastAsia="zh-CN"/>
        </w:rPr>
        <w:t>0</w:t>
      </w:r>
      <w:r>
        <w:rPr>
          <w:rFonts w:hint="eastAsia" w:ascii="仿宋_GB2312" w:hAnsi="仿宋_GB2312" w:eastAsia="仿宋_GB2312" w:cs="仿宋_GB2312"/>
          <w:color w:val="FF0000"/>
          <w:sz w:val="32"/>
          <w:szCs w:val="32"/>
          <w:highlight w:val="none"/>
        </w:rPr>
        <w:t>：</w:t>
      </w:r>
      <w:r>
        <w:rPr>
          <w:rFonts w:hint="eastAsia" w:ascii="仿宋_GB2312" w:hAnsi="仿宋_GB2312" w:eastAsia="仿宋_GB2312" w:cs="仿宋_GB2312"/>
          <w:color w:val="FF0000"/>
          <w:sz w:val="32"/>
          <w:szCs w:val="32"/>
          <w:highlight w:val="none"/>
          <w:lang w:val="en-US" w:eastAsia="zh-CN"/>
        </w:rPr>
        <w:t>3</w:t>
      </w:r>
      <w:r>
        <w:rPr>
          <w:rFonts w:hint="eastAsia" w:ascii="仿宋_GB2312" w:hAnsi="仿宋_GB2312" w:eastAsia="仿宋_GB2312" w:cs="仿宋_GB2312"/>
          <w:color w:val="FF0000"/>
          <w:sz w:val="32"/>
          <w:szCs w:val="32"/>
          <w:highlight w:val="none"/>
        </w:rPr>
        <w:t>0，</w:t>
      </w:r>
      <w:r>
        <w:rPr>
          <w:rFonts w:hint="eastAsia" w:ascii="仿宋_GB2312" w:hAnsi="仿宋_GB2312" w:eastAsia="仿宋_GB2312" w:cs="仿宋_GB2312"/>
          <w:color w:val="auto"/>
          <w:sz w:val="32"/>
          <w:szCs w:val="32"/>
          <w:highlight w:val="none"/>
        </w:rPr>
        <w:t>采购人定于报价文件递交截止的同一时间、同一地点公开评审，参加询价单位的法定代表人或其授权代理人应携带本人身份证准时参加评审会议，否则将视其默认评审结果。</w:t>
      </w:r>
    </w:p>
    <w:p w14:paraId="6A479F05">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．报价文件份数：正本1份，副本2份。</w:t>
      </w:r>
    </w:p>
    <w:p w14:paraId="1683DD19">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．报价文件接收人：</w:t>
      </w:r>
      <w:r>
        <w:rPr>
          <w:rFonts w:hint="eastAsia" w:ascii="仿宋_GB2312" w:hAnsi="仿宋_GB2312" w:eastAsia="仿宋_GB2312" w:cs="仿宋_GB2312"/>
          <w:color w:val="auto"/>
          <w:sz w:val="32"/>
          <w:szCs w:val="32"/>
          <w:highlight w:val="none"/>
          <w:lang w:val="en-US" w:eastAsia="zh-CN"/>
        </w:rPr>
        <w:t>方娇</w:t>
      </w:r>
      <w:r>
        <w:rPr>
          <w:rFonts w:hint="eastAsia" w:ascii="仿宋_GB2312" w:hAnsi="仿宋_GB2312" w:eastAsia="仿宋_GB2312" w:cs="仿宋_GB2312"/>
          <w:color w:val="FF0000"/>
          <w:sz w:val="32"/>
          <w:szCs w:val="32"/>
          <w:highlight w:val="none"/>
        </w:rPr>
        <w:t>老师，电话：</w:t>
      </w:r>
      <w:r>
        <w:rPr>
          <w:rFonts w:hint="eastAsia" w:ascii="仿宋_GB2312" w:hAnsi="仿宋_GB2312" w:eastAsia="仿宋_GB2312" w:cs="仿宋_GB2312"/>
          <w:color w:val="FF0000"/>
          <w:sz w:val="32"/>
          <w:szCs w:val="32"/>
          <w:highlight w:val="none"/>
          <w:lang w:val="en-US" w:eastAsia="zh-CN"/>
        </w:rPr>
        <w:t>13721050209</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本询价文件由安徽交通职业技术学院负责解释。</w:t>
      </w:r>
    </w:p>
    <w:p w14:paraId="624A843D">
      <w:pPr>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安徽交通职业技术学院</w:t>
      </w:r>
    </w:p>
    <w:p w14:paraId="31068213">
      <w:pPr>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日</w:t>
      </w:r>
    </w:p>
    <w:p w14:paraId="64B038ED">
      <w:pPr>
        <w:pStyle w:val="5"/>
        <w:rPr>
          <w:rFonts w:hint="eastAsia"/>
          <w:color w:val="auto"/>
          <w:highlight w:val="none"/>
          <w:lang w:val="en-US" w:eastAsia="zh-CN"/>
        </w:rPr>
      </w:pPr>
    </w:p>
    <w:p w14:paraId="0196F495">
      <w:pPr>
        <w:pStyle w:val="5"/>
        <w:rPr>
          <w:rFonts w:hint="eastAsia"/>
          <w:color w:val="auto"/>
          <w:highlight w:val="none"/>
          <w:lang w:val="en-US" w:eastAsia="zh-CN"/>
        </w:rPr>
      </w:pPr>
    </w:p>
    <w:p w14:paraId="6C5E9B7B">
      <w:pPr>
        <w:jc w:val="center"/>
        <w:rPr>
          <w:rFonts w:hint="eastAsia" w:ascii="方正小标宋简体" w:hAnsi="方正小标宋简体" w:eastAsia="方正小标宋简体" w:cs="方正小标宋简体"/>
          <w:color w:val="auto"/>
          <w:sz w:val="44"/>
          <w:szCs w:val="44"/>
          <w:highlight w:val="none"/>
        </w:rPr>
      </w:pPr>
    </w:p>
    <w:p w14:paraId="73CAE99E">
      <w:pPr>
        <w:pStyle w:val="4"/>
        <w:rPr>
          <w:rFonts w:hint="eastAsia" w:ascii="方正小标宋简体" w:hAnsi="方正小标宋简体" w:eastAsia="方正小标宋简体" w:cs="方正小标宋简体"/>
          <w:color w:val="auto"/>
          <w:sz w:val="44"/>
          <w:szCs w:val="44"/>
          <w:highlight w:val="none"/>
        </w:rPr>
      </w:pPr>
    </w:p>
    <w:p w14:paraId="5DB21428">
      <w:pPr>
        <w:pStyle w:val="5"/>
        <w:rPr>
          <w:rFonts w:hint="eastAsia" w:ascii="方正小标宋简体" w:hAnsi="方正小标宋简体" w:eastAsia="方正小标宋简体" w:cs="方正小标宋简体"/>
          <w:color w:val="auto"/>
          <w:sz w:val="44"/>
          <w:szCs w:val="44"/>
          <w:highlight w:val="none"/>
        </w:rPr>
      </w:pPr>
    </w:p>
    <w:p w14:paraId="210153D9">
      <w:pPr>
        <w:pStyle w:val="5"/>
        <w:rPr>
          <w:rFonts w:hint="eastAsia" w:ascii="方正小标宋简体" w:hAnsi="方正小标宋简体" w:eastAsia="方正小标宋简体" w:cs="方正小标宋简体"/>
          <w:color w:val="auto"/>
          <w:sz w:val="44"/>
          <w:szCs w:val="44"/>
          <w:highlight w:val="none"/>
        </w:rPr>
      </w:pPr>
    </w:p>
    <w:p w14:paraId="5CA932B1">
      <w:pPr>
        <w:pStyle w:val="5"/>
        <w:rPr>
          <w:rFonts w:hint="eastAsia" w:ascii="方正小标宋简体" w:hAnsi="方正小标宋简体" w:eastAsia="方正小标宋简体" w:cs="方正小标宋简体"/>
          <w:color w:val="auto"/>
          <w:sz w:val="44"/>
          <w:szCs w:val="44"/>
          <w:highlight w:val="none"/>
        </w:rPr>
      </w:pPr>
    </w:p>
    <w:p w14:paraId="62D6CFEE">
      <w:pPr>
        <w:pStyle w:val="5"/>
        <w:rPr>
          <w:rFonts w:hint="eastAsia" w:ascii="方正小标宋简体" w:hAnsi="方正小标宋简体" w:eastAsia="方正小标宋简体" w:cs="方正小标宋简体"/>
          <w:color w:val="auto"/>
          <w:sz w:val="44"/>
          <w:szCs w:val="44"/>
          <w:highlight w:val="none"/>
        </w:rPr>
      </w:pPr>
    </w:p>
    <w:p w14:paraId="615DA0CA">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第二章    参加询价回执</w:t>
      </w:r>
    </w:p>
    <w:p w14:paraId="745F880B">
      <w:pPr>
        <w:spacing w:before="93" w:beforeLines="30" w:after="93" w:afterLines="30" w:line="440" w:lineRule="exact"/>
        <w:rPr>
          <w:rFonts w:hint="eastAsia" w:ascii="宋体" w:hAnsi="宋体" w:cs="宋体"/>
          <w:b/>
          <w:bCs/>
          <w:color w:val="auto"/>
          <w:kern w:val="0"/>
          <w:sz w:val="32"/>
          <w:szCs w:val="32"/>
          <w:highlight w:val="none"/>
        </w:rPr>
      </w:pPr>
    </w:p>
    <w:p w14:paraId="3B189772">
      <w:pPr>
        <w:spacing w:before="93" w:beforeLines="30" w:after="93" w:afterLines="30" w:line="4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请收到询价文件后，认真阅读各项内容，进行必要的报价准备，并在收到询价文件后将回执发送至指定邮箱</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609080948@QQ.Com</w:t>
      </w:r>
      <w:r>
        <w:rPr>
          <w:rFonts w:hint="eastAsia" w:ascii="仿宋_GB2312" w:hAnsi="仿宋_GB2312" w:eastAsia="仿宋_GB2312" w:cs="仿宋_GB2312"/>
          <w:color w:val="auto"/>
          <w:sz w:val="32"/>
          <w:szCs w:val="32"/>
          <w:highlight w:val="none"/>
        </w:rPr>
        <w:t xml:space="preserve">                                            </w:t>
      </w:r>
    </w:p>
    <w:p w14:paraId="57BD85D4">
      <w:pPr>
        <w:widowControl/>
        <w:pBdr>
          <w:top w:val="single" w:color="000000" w:sz="4" w:space="1"/>
        </w:pBdr>
        <w:jc w:val="center"/>
        <w:rPr>
          <w:rFonts w:ascii="仿宋_GB2312" w:hAnsi="仿宋_GB2312" w:eastAsia="仿宋_GB2312" w:cs="仿宋_GB2312"/>
          <w:color w:val="auto"/>
          <w:sz w:val="32"/>
          <w:szCs w:val="32"/>
          <w:highlight w:val="none"/>
        </w:rPr>
      </w:pPr>
    </w:p>
    <w:p w14:paraId="296F3E0C">
      <w:pPr>
        <w:widowControl/>
        <w:pBdr>
          <w:top w:val="single" w:color="000000" w:sz="4" w:space="1"/>
        </w:pBdr>
        <w:rPr>
          <w:rFonts w:ascii="仿宋_GB2312" w:hAnsi="仿宋_GB2312" w:eastAsia="仿宋_GB2312" w:cs="仿宋_GB2312"/>
          <w:color w:val="auto"/>
          <w:sz w:val="32"/>
          <w:szCs w:val="32"/>
          <w:highlight w:val="none"/>
        </w:rPr>
      </w:pPr>
      <w:bookmarkStart w:id="74" w:name="_GoBack"/>
      <w:bookmarkEnd w:id="74"/>
    </w:p>
    <w:p w14:paraId="36C66794">
      <w:pPr>
        <w:widowControl/>
        <w:pBdr>
          <w:top w:val="single" w:color="000000" w:sz="4" w:space="1"/>
        </w:pBdr>
        <w:rPr>
          <w:b/>
          <w:color w:val="auto"/>
          <w:kern w:val="0"/>
          <w:sz w:val="44"/>
          <w:szCs w:val="44"/>
          <w:highlight w:val="none"/>
        </w:rPr>
      </w:pPr>
    </w:p>
    <w:p w14:paraId="35A6A55B">
      <w:pPr>
        <w:widowControl/>
        <w:pBdr>
          <w:top w:val="single" w:color="000000" w:sz="4" w:space="1"/>
        </w:pBdr>
        <w:jc w:val="center"/>
        <w:rPr>
          <w:b/>
          <w:color w:val="auto"/>
          <w:kern w:val="0"/>
          <w:sz w:val="44"/>
          <w:szCs w:val="44"/>
          <w:highlight w:val="none"/>
        </w:rPr>
      </w:pPr>
      <w:r>
        <w:rPr>
          <w:rFonts w:hint="eastAsia"/>
          <w:b/>
          <w:color w:val="auto"/>
          <w:kern w:val="0"/>
          <w:sz w:val="44"/>
          <w:szCs w:val="44"/>
          <w:highlight w:val="none"/>
        </w:rPr>
        <w:t>回  执</w:t>
      </w:r>
    </w:p>
    <w:p w14:paraId="1668D3DF">
      <w:pPr>
        <w:widowControl/>
        <w:pBdr>
          <w:top w:val="single" w:color="000000" w:sz="4" w:space="1"/>
        </w:pBdr>
        <w:jc w:val="center"/>
        <w:rPr>
          <w:b/>
          <w:color w:val="auto"/>
          <w:kern w:val="0"/>
          <w:sz w:val="24"/>
          <w:szCs w:val="22"/>
          <w:highlight w:val="none"/>
        </w:rPr>
      </w:pPr>
    </w:p>
    <w:p w14:paraId="557B6369">
      <w:pPr>
        <w:widowControl/>
        <w:pBdr>
          <w:top w:val="single" w:color="000000" w:sz="4" w:space="1"/>
        </w:pBdr>
        <w:jc w:val="center"/>
        <w:rPr>
          <w:b/>
          <w:color w:val="auto"/>
          <w:kern w:val="0"/>
          <w:sz w:val="24"/>
          <w:szCs w:val="22"/>
          <w:highlight w:val="none"/>
        </w:rPr>
      </w:pPr>
    </w:p>
    <w:p w14:paraId="128BDCA4">
      <w:pPr>
        <w:widowControl/>
        <w:pBdr>
          <w:top w:val="single" w:color="000000" w:sz="4" w:space="1"/>
        </w:pBdr>
        <w:jc w:val="center"/>
        <w:rPr>
          <w:b/>
          <w:color w:val="auto"/>
          <w:kern w:val="0"/>
          <w:sz w:val="24"/>
          <w:szCs w:val="22"/>
          <w:highlight w:val="none"/>
        </w:rPr>
      </w:pPr>
    </w:p>
    <w:p w14:paraId="4F776D5C">
      <w:pPr>
        <w:widowControl/>
        <w:pBdr>
          <w:top w:val="single" w:color="000000" w:sz="4" w:space="1"/>
        </w:pBdr>
        <w:jc w:val="center"/>
        <w:rPr>
          <w:b/>
          <w:color w:val="auto"/>
          <w:kern w:val="0"/>
          <w:sz w:val="24"/>
          <w:szCs w:val="22"/>
          <w:highlight w:val="none"/>
        </w:rPr>
      </w:pPr>
    </w:p>
    <w:p w14:paraId="15DD3742">
      <w:pPr>
        <w:widowControl/>
        <w:pBdr>
          <w:top w:val="single" w:color="000000" w:sz="4" w:space="1"/>
        </w:pBdr>
        <w:rPr>
          <w:rFonts w:ascii="宋体" w:hAnsi="宋体"/>
          <w:b/>
          <w:color w:val="auto"/>
          <w:kern w:val="0"/>
          <w:sz w:val="24"/>
          <w:szCs w:val="22"/>
          <w:highlight w:val="none"/>
        </w:rPr>
      </w:pPr>
      <w:r>
        <w:rPr>
          <w:rFonts w:hint="eastAsia" w:ascii="宋体" w:hAnsi="宋体"/>
          <w:b/>
          <w:color w:val="auto"/>
          <w:kern w:val="0"/>
          <w:sz w:val="24"/>
          <w:szCs w:val="22"/>
          <w:highlight w:val="none"/>
        </w:rPr>
        <w:t>致：</w:t>
      </w:r>
      <w:r>
        <w:rPr>
          <w:rFonts w:hint="eastAsia" w:ascii="宋体" w:hAnsi="宋体"/>
          <w:b/>
          <w:color w:val="auto"/>
          <w:kern w:val="0"/>
          <w:sz w:val="24"/>
          <w:szCs w:val="22"/>
          <w:highlight w:val="none"/>
          <w:u w:val="single"/>
        </w:rPr>
        <w:t>安徽交通职业技术学院</w:t>
      </w:r>
      <w:r>
        <w:rPr>
          <w:rFonts w:hint="eastAsia" w:ascii="宋体" w:hAnsi="宋体"/>
          <w:b/>
          <w:color w:val="auto"/>
          <w:kern w:val="0"/>
          <w:sz w:val="24"/>
          <w:szCs w:val="22"/>
          <w:highlight w:val="none"/>
        </w:rPr>
        <w:t>（采购人）</w:t>
      </w:r>
    </w:p>
    <w:p w14:paraId="73134AF2">
      <w:pPr>
        <w:widowControl/>
        <w:pBdr>
          <w:top w:val="single" w:color="000000" w:sz="4" w:space="1"/>
        </w:pBdr>
        <w:rPr>
          <w:rFonts w:ascii="宋体" w:hAnsi="宋体"/>
          <w:b/>
          <w:color w:val="auto"/>
          <w:kern w:val="0"/>
          <w:sz w:val="24"/>
          <w:szCs w:val="22"/>
          <w:highlight w:val="none"/>
        </w:rPr>
      </w:pPr>
    </w:p>
    <w:p w14:paraId="685D56BC">
      <w:pPr>
        <w:numPr>
          <w:ilvl w:val="0"/>
          <w:numId w:val="1"/>
        </w:numPr>
        <w:ind w:firstLine="482" w:firstLineChars="200"/>
        <w:rPr>
          <w:rFonts w:hint="eastAsia" w:ascii="仿宋_GB2312" w:hAnsi="仿宋_GB2312" w:eastAsia="仿宋_GB2312" w:cs="仿宋_GB2312"/>
          <w:color w:val="auto"/>
          <w:sz w:val="32"/>
          <w:szCs w:val="32"/>
          <w:highlight w:val="none"/>
          <w:u w:val="single"/>
        </w:rPr>
      </w:pPr>
      <w:r>
        <w:rPr>
          <w:rFonts w:hint="eastAsia" w:ascii="宋体" w:hAnsi="宋体" w:cs="宋体"/>
          <w:b/>
          <w:color w:val="auto"/>
          <w:sz w:val="24"/>
          <w:highlight w:val="none"/>
        </w:rPr>
        <w:t>我方已收到</w:t>
      </w:r>
      <w:r>
        <w:rPr>
          <w:rFonts w:hint="eastAsia" w:ascii="宋体" w:hAnsi="宋体" w:eastAsia="宋体" w:cs="Times New Roman"/>
          <w:b/>
          <w:color w:val="auto"/>
          <w:kern w:val="0"/>
          <w:sz w:val="24"/>
          <w:szCs w:val="22"/>
          <w:highlight w:val="none"/>
          <w:u w:val="single"/>
          <w:lang w:val="en-US" w:eastAsia="zh-CN"/>
        </w:rPr>
        <w:t>安徽交通职业技术学院编制学院“双高”项目专业群需求分析和可行性研究报告</w:t>
      </w:r>
      <w:r>
        <w:rPr>
          <w:rFonts w:hint="eastAsia" w:ascii="宋体" w:hAnsi="宋体" w:eastAsia="宋体" w:cs="Times New Roman"/>
          <w:b/>
          <w:color w:val="auto"/>
          <w:kern w:val="0"/>
          <w:sz w:val="24"/>
          <w:szCs w:val="22"/>
          <w:highlight w:val="none"/>
          <w:u w:val="single"/>
        </w:rPr>
        <w:t>服务项目</w:t>
      </w:r>
    </w:p>
    <w:p w14:paraId="5A5010CB">
      <w:pPr>
        <w:spacing w:before="93" w:beforeLines="30" w:after="93" w:afterLines="30"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询价文件，我单位承诺参加/不参加询价。</w:t>
      </w:r>
    </w:p>
    <w:p w14:paraId="7528294B">
      <w:pPr>
        <w:spacing w:before="93" w:beforeLines="30" w:after="93" w:afterLines="30" w:line="440" w:lineRule="exact"/>
        <w:ind w:firstLine="361" w:firstLineChars="150"/>
        <w:rPr>
          <w:rFonts w:ascii="宋体" w:hAnsi="宋体" w:cs="宋体"/>
          <w:b/>
          <w:color w:val="auto"/>
          <w:sz w:val="24"/>
          <w:highlight w:val="none"/>
        </w:rPr>
      </w:pPr>
    </w:p>
    <w:p w14:paraId="22B8B42E">
      <w:pPr>
        <w:widowControl/>
        <w:ind w:firstLine="480"/>
        <w:rPr>
          <w:rFonts w:ascii="宋体" w:hAnsi="宋体"/>
          <w:b/>
          <w:color w:val="auto"/>
          <w:kern w:val="0"/>
          <w:sz w:val="24"/>
          <w:szCs w:val="22"/>
          <w:highlight w:val="none"/>
          <w:u w:val="single"/>
        </w:rPr>
      </w:pPr>
      <w:r>
        <w:rPr>
          <w:rFonts w:hint="eastAsia" w:ascii="宋体" w:hAnsi="宋体"/>
          <w:b/>
          <w:color w:val="auto"/>
          <w:kern w:val="0"/>
          <w:sz w:val="24"/>
          <w:szCs w:val="22"/>
          <w:highlight w:val="none"/>
        </w:rPr>
        <w:t>联系人/手机：</w:t>
      </w:r>
      <w:r>
        <w:rPr>
          <w:rFonts w:hint="eastAsia" w:ascii="宋体" w:hAnsi="宋体"/>
          <w:b/>
          <w:color w:val="auto"/>
          <w:kern w:val="0"/>
          <w:sz w:val="24"/>
          <w:szCs w:val="22"/>
          <w:highlight w:val="none"/>
          <w:u w:val="single"/>
        </w:rPr>
        <w:t xml:space="preserve">                                        </w:t>
      </w:r>
    </w:p>
    <w:p w14:paraId="0B4A157A">
      <w:pPr>
        <w:widowControl/>
        <w:ind w:firstLine="480"/>
        <w:rPr>
          <w:rFonts w:ascii="宋体" w:hAnsi="宋体"/>
          <w:b/>
          <w:color w:val="auto"/>
          <w:kern w:val="0"/>
          <w:sz w:val="24"/>
          <w:szCs w:val="22"/>
          <w:highlight w:val="none"/>
          <w:u w:val="single"/>
        </w:rPr>
      </w:pPr>
    </w:p>
    <w:p w14:paraId="475FC261">
      <w:pPr>
        <w:widowControl/>
        <w:ind w:firstLine="480"/>
        <w:rPr>
          <w:rFonts w:ascii="宋体" w:hAnsi="宋体"/>
          <w:b/>
          <w:color w:val="auto"/>
          <w:kern w:val="0"/>
          <w:sz w:val="24"/>
          <w:szCs w:val="22"/>
          <w:highlight w:val="none"/>
        </w:rPr>
      </w:pPr>
    </w:p>
    <w:p w14:paraId="55D3EB73">
      <w:pPr>
        <w:widowControl/>
        <w:ind w:firstLine="470"/>
        <w:rPr>
          <w:rFonts w:ascii="宋体" w:hAnsi="宋体"/>
          <w:b/>
          <w:color w:val="auto"/>
          <w:kern w:val="0"/>
          <w:sz w:val="24"/>
          <w:szCs w:val="22"/>
          <w:highlight w:val="none"/>
        </w:rPr>
      </w:pPr>
      <w:r>
        <w:rPr>
          <w:rFonts w:hint="eastAsia" w:ascii="宋体" w:hAnsi="宋体"/>
          <w:b/>
          <w:color w:val="auto"/>
          <w:kern w:val="0"/>
          <w:sz w:val="24"/>
          <w:szCs w:val="22"/>
          <w:highlight w:val="none"/>
        </w:rPr>
        <w:t>参加询价单位：</w:t>
      </w:r>
      <w:r>
        <w:rPr>
          <w:rFonts w:hint="eastAsia" w:ascii="宋体" w:hAnsi="宋体"/>
          <w:b/>
          <w:color w:val="auto"/>
          <w:kern w:val="0"/>
          <w:sz w:val="24"/>
          <w:szCs w:val="22"/>
          <w:highlight w:val="none"/>
          <w:u w:val="single"/>
        </w:rPr>
        <w:t xml:space="preserve">                        （盖章）          </w:t>
      </w:r>
    </w:p>
    <w:p w14:paraId="7669C498">
      <w:pPr>
        <w:widowControl/>
        <w:rPr>
          <w:rFonts w:ascii="宋体" w:hAnsi="宋体"/>
          <w:b/>
          <w:color w:val="auto"/>
          <w:kern w:val="0"/>
          <w:sz w:val="24"/>
          <w:szCs w:val="22"/>
          <w:highlight w:val="none"/>
        </w:rPr>
      </w:pPr>
      <w:r>
        <w:rPr>
          <w:rFonts w:hint="eastAsia" w:ascii="宋体" w:hAnsi="宋体"/>
          <w:b/>
          <w:color w:val="auto"/>
          <w:kern w:val="0"/>
          <w:sz w:val="24"/>
          <w:szCs w:val="22"/>
          <w:highlight w:val="none"/>
        </w:rPr>
        <w:t xml:space="preserve">                                                 </w:t>
      </w:r>
    </w:p>
    <w:p w14:paraId="7230A49C">
      <w:pPr>
        <w:widowControl/>
        <w:rPr>
          <w:rFonts w:ascii="宋体" w:hAnsi="宋体"/>
          <w:b/>
          <w:color w:val="auto"/>
          <w:kern w:val="0"/>
          <w:sz w:val="24"/>
          <w:szCs w:val="22"/>
          <w:highlight w:val="none"/>
        </w:rPr>
      </w:pPr>
    </w:p>
    <w:p w14:paraId="3694BF9E">
      <w:pPr>
        <w:ind w:left="1470"/>
        <w:jc w:val="left"/>
        <w:rPr>
          <w:rFonts w:ascii="宋体" w:hAnsi="宋体"/>
          <w:b/>
          <w:color w:val="auto"/>
          <w:sz w:val="24"/>
          <w:szCs w:val="22"/>
          <w:highlight w:val="none"/>
        </w:rPr>
      </w:pPr>
    </w:p>
    <w:p w14:paraId="42D47426">
      <w:pPr>
        <w:rPr>
          <w:rFonts w:ascii="宋体" w:hAnsi="宋体"/>
          <w:b/>
          <w:color w:val="auto"/>
          <w:sz w:val="24"/>
          <w:szCs w:val="22"/>
          <w:highlight w:val="none"/>
        </w:rPr>
      </w:pPr>
    </w:p>
    <w:p w14:paraId="654164FB">
      <w:pPr>
        <w:ind w:left="420" w:firstLine="640" w:firstLineChars="200"/>
        <w:rPr>
          <w:rFonts w:ascii="宋体" w:hAnsi="宋体"/>
          <w:color w:val="auto"/>
          <w:sz w:val="32"/>
          <w:highlight w:val="none"/>
        </w:rPr>
      </w:pPr>
    </w:p>
    <w:p w14:paraId="28FC2ABE">
      <w:pPr>
        <w:widowControl/>
        <w:rPr>
          <w:rFonts w:ascii="宋体" w:hAnsi="宋体"/>
          <w:b/>
          <w:color w:val="auto"/>
          <w:kern w:val="0"/>
          <w:sz w:val="24"/>
          <w:szCs w:val="22"/>
          <w:highlight w:val="none"/>
        </w:rPr>
      </w:pPr>
      <w:r>
        <w:rPr>
          <w:rFonts w:hint="eastAsia" w:ascii="宋体" w:hAnsi="宋体"/>
          <w:b/>
          <w:color w:val="auto"/>
          <w:kern w:val="0"/>
          <w:sz w:val="24"/>
          <w:szCs w:val="22"/>
          <w:highlight w:val="none"/>
        </w:rPr>
        <w:t xml:space="preserve">    </w:t>
      </w:r>
    </w:p>
    <w:p w14:paraId="108847D9">
      <w:pPr>
        <w:jc w:val="center"/>
        <w:rPr>
          <w:rFonts w:hint="eastAsia" w:ascii="宋体" w:hAnsi="宋体" w:cs="宋体"/>
          <w:b/>
          <w:color w:val="auto"/>
          <w:sz w:val="24"/>
          <w:highlight w:val="none"/>
        </w:rPr>
      </w:pPr>
      <w:r>
        <w:rPr>
          <w:rFonts w:hint="eastAsia" w:ascii="宋体" w:hAnsi="宋体"/>
          <w:color w:val="auto"/>
          <w:sz w:val="24"/>
          <w:szCs w:val="22"/>
          <w:highlight w:val="none"/>
        </w:rPr>
        <w:t xml:space="preserve">                                   </w:t>
      </w:r>
      <w:r>
        <w:rPr>
          <w:rFonts w:hint="eastAsia" w:ascii="宋体" w:hAnsi="宋体" w:cs="宋体"/>
          <w:b/>
          <w:color w:val="auto"/>
          <w:sz w:val="24"/>
          <w:highlight w:val="none"/>
        </w:rPr>
        <w:t>日期：     年    月    日</w:t>
      </w:r>
    </w:p>
    <w:p w14:paraId="6CFA139F">
      <w:pPr>
        <w:jc w:val="center"/>
        <w:rPr>
          <w:rFonts w:hint="eastAsia" w:ascii="方正小标宋简体" w:hAnsi="方正小标宋简体" w:eastAsia="方正小标宋简体" w:cs="方正小标宋简体"/>
          <w:color w:val="auto"/>
          <w:sz w:val="44"/>
          <w:szCs w:val="44"/>
          <w:highlight w:val="none"/>
        </w:rPr>
      </w:pPr>
      <w:bookmarkStart w:id="4" w:name="_Toc13646_WPSOffice_Level1"/>
    </w:p>
    <w:p w14:paraId="7C4CA578">
      <w:pPr>
        <w:pStyle w:val="5"/>
        <w:rPr>
          <w:rFonts w:hint="eastAsia" w:ascii="方正小标宋简体" w:hAnsi="方正小标宋简体" w:eastAsia="方正小标宋简体" w:cs="方正小标宋简体"/>
          <w:color w:val="auto"/>
          <w:sz w:val="44"/>
          <w:szCs w:val="44"/>
          <w:highlight w:val="none"/>
        </w:rPr>
      </w:pPr>
    </w:p>
    <w:p w14:paraId="5B370AE3">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第</w:t>
      </w:r>
      <w:r>
        <w:rPr>
          <w:rFonts w:hint="eastAsia" w:ascii="方正小标宋简体" w:hAnsi="方正小标宋简体" w:eastAsia="方正小标宋简体" w:cs="方正小标宋简体"/>
          <w:color w:val="auto"/>
          <w:sz w:val="44"/>
          <w:szCs w:val="44"/>
          <w:highlight w:val="none"/>
          <w:lang w:val="en-US" w:eastAsia="zh-CN"/>
        </w:rPr>
        <w:t>三</w:t>
      </w:r>
      <w:r>
        <w:rPr>
          <w:rFonts w:hint="eastAsia" w:ascii="方正小标宋简体" w:hAnsi="方正小标宋简体" w:eastAsia="方正小标宋简体" w:cs="方正小标宋简体"/>
          <w:color w:val="auto"/>
          <w:sz w:val="44"/>
          <w:szCs w:val="44"/>
          <w:highlight w:val="none"/>
        </w:rPr>
        <w:t>章  评审办法和标准</w:t>
      </w:r>
      <w:bookmarkEnd w:id="4"/>
    </w:p>
    <w:p w14:paraId="7EF6089F">
      <w:pPr>
        <w:spacing w:line="360" w:lineRule="auto"/>
        <w:ind w:firstLine="420" w:firstLineChars="200"/>
        <w:rPr>
          <w:rFonts w:hint="eastAsia" w:ascii="宋体" w:hAnsi="宋体" w:cs="宋体"/>
          <w:color w:val="auto"/>
          <w:position w:val="28"/>
          <w:szCs w:val="21"/>
          <w:highlight w:val="none"/>
        </w:rPr>
      </w:pPr>
    </w:p>
    <w:p w14:paraId="4EDEA61E">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rPr>
      </w:pPr>
      <w:r>
        <w:rPr>
          <w:rFonts w:hint="eastAsia" w:ascii="方正仿宋_GB2312" w:hAnsi="方正仿宋_GB2312" w:eastAsia="方正仿宋_GB2312" w:cs="方正仿宋_GB2312"/>
          <w:color w:val="auto"/>
          <w:position w:val="28"/>
          <w:szCs w:val="21"/>
          <w:highlight w:val="none"/>
        </w:rPr>
        <w:t>一、评审办法</w:t>
      </w:r>
    </w:p>
    <w:p w14:paraId="744DF635">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rPr>
      </w:pPr>
      <w:r>
        <w:rPr>
          <w:rFonts w:hint="eastAsia" w:ascii="方正仿宋_GB2312" w:hAnsi="方正仿宋_GB2312" w:eastAsia="方正仿宋_GB2312" w:cs="方正仿宋_GB2312"/>
          <w:color w:val="auto"/>
          <w:position w:val="28"/>
          <w:szCs w:val="21"/>
          <w:highlight w:val="none"/>
        </w:rPr>
        <w:t>1、初步审查及响应性评审</w:t>
      </w:r>
    </w:p>
    <w:p w14:paraId="4C043024">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rPr>
      </w:pPr>
      <w:r>
        <w:rPr>
          <w:rFonts w:hint="eastAsia" w:ascii="方正仿宋_GB2312" w:hAnsi="方正仿宋_GB2312" w:eastAsia="方正仿宋_GB2312" w:cs="方正仿宋_GB2312"/>
          <w:color w:val="auto"/>
          <w:position w:val="28"/>
          <w:szCs w:val="21"/>
          <w:highlight w:val="none"/>
        </w:rPr>
        <w:t>（1）供应商资格符合询价公告中所列各项资格条件要求；</w:t>
      </w:r>
    </w:p>
    <w:p w14:paraId="4028AD90">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rPr>
      </w:pPr>
      <w:r>
        <w:rPr>
          <w:rFonts w:hint="eastAsia" w:ascii="方正仿宋_GB2312" w:hAnsi="方正仿宋_GB2312" w:eastAsia="方正仿宋_GB2312" w:cs="方正仿宋_GB2312"/>
          <w:color w:val="auto"/>
          <w:position w:val="28"/>
          <w:szCs w:val="21"/>
          <w:highlight w:val="none"/>
        </w:rPr>
        <w:t>（2）报价文件签字、盖章齐全，符合报价文件格式规定；</w:t>
      </w:r>
    </w:p>
    <w:p w14:paraId="17B1667B">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rPr>
      </w:pPr>
      <w:r>
        <w:rPr>
          <w:rFonts w:hint="eastAsia" w:ascii="方正仿宋_GB2312" w:hAnsi="方正仿宋_GB2312" w:eastAsia="方正仿宋_GB2312" w:cs="方正仿宋_GB2312"/>
          <w:color w:val="auto"/>
          <w:position w:val="28"/>
          <w:szCs w:val="21"/>
          <w:highlight w:val="none"/>
        </w:rPr>
        <w:t>（3）报价未超出采购人规定的采购预算；</w:t>
      </w:r>
    </w:p>
    <w:p w14:paraId="44564081">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rPr>
      </w:pPr>
      <w:r>
        <w:rPr>
          <w:rFonts w:hint="eastAsia" w:ascii="方正仿宋_GB2312" w:hAnsi="方正仿宋_GB2312" w:eastAsia="方正仿宋_GB2312" w:cs="方正仿宋_GB2312"/>
          <w:color w:val="auto"/>
          <w:position w:val="28"/>
          <w:szCs w:val="21"/>
          <w:highlight w:val="none"/>
        </w:rPr>
        <w:t>（4）服务内容、服务质量、付款响应、服务期限符合询价文件要求；</w:t>
      </w:r>
    </w:p>
    <w:p w14:paraId="18AE503D">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rPr>
      </w:pPr>
      <w:r>
        <w:rPr>
          <w:rFonts w:hint="eastAsia" w:ascii="方正仿宋_GB2312" w:hAnsi="方正仿宋_GB2312" w:eastAsia="方正仿宋_GB2312" w:cs="方正仿宋_GB2312"/>
          <w:color w:val="auto"/>
          <w:position w:val="28"/>
          <w:szCs w:val="21"/>
          <w:highlight w:val="none"/>
        </w:rPr>
        <w:t>（6）报价文件内容齐全，格式符合询价文件要求；</w:t>
      </w:r>
    </w:p>
    <w:p w14:paraId="1500C252">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200"/>
        <w:textAlignment w:val="auto"/>
        <w:rPr>
          <w:rFonts w:hint="eastAsia" w:ascii="方正仿宋_GB2312" w:hAnsi="方正仿宋_GB2312" w:eastAsia="方正仿宋_GB2312" w:cs="方正仿宋_GB2312"/>
          <w:color w:val="auto"/>
          <w:kern w:val="2"/>
          <w:position w:val="28"/>
          <w:sz w:val="21"/>
          <w:szCs w:val="21"/>
          <w:highlight w:val="none"/>
          <w:lang w:val="en-US" w:eastAsia="zh-CN" w:bidi="ar-SA"/>
        </w:rPr>
      </w:pPr>
      <w:r>
        <w:rPr>
          <w:rFonts w:hint="eastAsia" w:ascii="方正仿宋_GB2312" w:hAnsi="方正仿宋_GB2312" w:eastAsia="方正仿宋_GB2312" w:cs="方正仿宋_GB2312"/>
          <w:color w:val="auto"/>
          <w:kern w:val="2"/>
          <w:position w:val="28"/>
          <w:sz w:val="21"/>
          <w:szCs w:val="21"/>
          <w:highlight w:val="none"/>
          <w:lang w:val="en-US" w:eastAsia="zh-CN" w:bidi="ar-SA"/>
        </w:rPr>
        <w:t>（7）供应商提供的业绩证明材料符合校方要求且真实有效；</w:t>
      </w:r>
    </w:p>
    <w:p w14:paraId="6E31F695">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rPr>
      </w:pPr>
      <w:r>
        <w:rPr>
          <w:rFonts w:hint="eastAsia" w:ascii="方正仿宋_GB2312" w:hAnsi="方正仿宋_GB2312" w:eastAsia="方正仿宋_GB2312" w:cs="方正仿宋_GB2312"/>
          <w:color w:val="auto"/>
          <w:position w:val="28"/>
          <w:szCs w:val="21"/>
          <w:highlight w:val="none"/>
        </w:rPr>
        <w:t>（</w:t>
      </w:r>
      <w:r>
        <w:rPr>
          <w:rFonts w:hint="eastAsia" w:ascii="方正仿宋_GB2312" w:hAnsi="方正仿宋_GB2312" w:eastAsia="方正仿宋_GB2312" w:cs="方正仿宋_GB2312"/>
          <w:color w:val="auto"/>
          <w:position w:val="28"/>
          <w:szCs w:val="21"/>
          <w:highlight w:val="none"/>
          <w:lang w:val="en-US" w:eastAsia="zh-CN"/>
        </w:rPr>
        <w:t>8</w:t>
      </w:r>
      <w:r>
        <w:rPr>
          <w:rFonts w:hint="eastAsia" w:ascii="方正仿宋_GB2312" w:hAnsi="方正仿宋_GB2312" w:eastAsia="方正仿宋_GB2312" w:cs="方正仿宋_GB2312"/>
          <w:color w:val="auto"/>
          <w:position w:val="28"/>
          <w:szCs w:val="21"/>
          <w:highlight w:val="none"/>
        </w:rPr>
        <w:t>）法律法规规定的其他条件和采购公告、采购文件列明的其他要求。</w:t>
      </w:r>
    </w:p>
    <w:p w14:paraId="35323EEF">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rPr>
      </w:pPr>
      <w:r>
        <w:rPr>
          <w:rFonts w:hint="eastAsia" w:ascii="方正仿宋_GB2312" w:hAnsi="方正仿宋_GB2312" w:eastAsia="方正仿宋_GB2312" w:cs="方正仿宋_GB2312"/>
          <w:color w:val="auto"/>
          <w:position w:val="28"/>
          <w:szCs w:val="21"/>
          <w:highlight w:val="none"/>
        </w:rPr>
        <w:t>供应商有不满足上述条件之一的，不通过初步审查及响应性评审。</w:t>
      </w:r>
    </w:p>
    <w:p w14:paraId="277AA0DE">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rPr>
      </w:pPr>
      <w:r>
        <w:rPr>
          <w:rFonts w:hint="eastAsia" w:ascii="方正仿宋_GB2312" w:hAnsi="方正仿宋_GB2312" w:eastAsia="方正仿宋_GB2312" w:cs="方正仿宋_GB2312"/>
          <w:color w:val="auto"/>
          <w:position w:val="28"/>
          <w:szCs w:val="21"/>
          <w:highlight w:val="none"/>
        </w:rPr>
        <w:t>2、详细评审</w:t>
      </w:r>
    </w:p>
    <w:p w14:paraId="6EB9F976">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rPr>
      </w:pPr>
      <w:r>
        <w:rPr>
          <w:rFonts w:hint="eastAsia" w:ascii="方正仿宋_GB2312" w:hAnsi="方正仿宋_GB2312" w:eastAsia="方正仿宋_GB2312" w:cs="方正仿宋_GB2312"/>
          <w:color w:val="auto"/>
          <w:position w:val="28"/>
          <w:szCs w:val="21"/>
          <w:highlight w:val="none"/>
        </w:rPr>
        <w:t>对满足初步审查及响应性评审的报价文件，按照报价由低到高的顺序推荐成交候选人。报价相等的，</w:t>
      </w:r>
      <w:r>
        <w:rPr>
          <w:rFonts w:hint="eastAsia" w:ascii="方正仿宋_GB2312" w:hAnsi="方正仿宋_GB2312" w:eastAsia="方正仿宋_GB2312" w:cs="方正仿宋_GB2312"/>
          <w:color w:val="auto"/>
          <w:position w:val="28"/>
          <w:szCs w:val="21"/>
          <w:highlight w:val="none"/>
          <w:lang w:val="en-US" w:eastAsia="zh-CN"/>
        </w:rPr>
        <w:t>根据近5年承担的项目业绩最高级别</w:t>
      </w:r>
      <w:r>
        <w:rPr>
          <w:rFonts w:hint="eastAsia" w:ascii="方正仿宋_GB2312" w:hAnsi="方正仿宋_GB2312" w:eastAsia="方正仿宋_GB2312" w:cs="方正仿宋_GB2312"/>
          <w:color w:val="auto"/>
          <w:position w:val="28"/>
          <w:szCs w:val="21"/>
          <w:highlight w:val="none"/>
        </w:rPr>
        <w:t>确定排序。</w:t>
      </w:r>
    </w:p>
    <w:p w14:paraId="2C86D166">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rPr>
      </w:pPr>
      <w:r>
        <w:rPr>
          <w:rFonts w:hint="eastAsia" w:ascii="方正仿宋_GB2312" w:hAnsi="方正仿宋_GB2312" w:eastAsia="方正仿宋_GB2312" w:cs="方正仿宋_GB2312"/>
          <w:color w:val="auto"/>
          <w:position w:val="28"/>
          <w:szCs w:val="21"/>
          <w:highlight w:val="none"/>
        </w:rPr>
        <w:t>二、出现以下情况之一的，作为询价失败处理，应重新组织询价：</w:t>
      </w:r>
    </w:p>
    <w:p w14:paraId="524EC27E">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rPr>
      </w:pPr>
      <w:r>
        <w:rPr>
          <w:rFonts w:hint="eastAsia" w:ascii="方正仿宋_GB2312" w:hAnsi="方正仿宋_GB2312" w:eastAsia="方正仿宋_GB2312" w:cs="方正仿宋_GB2312"/>
          <w:color w:val="auto"/>
          <w:position w:val="28"/>
          <w:szCs w:val="21"/>
          <w:highlight w:val="none"/>
        </w:rPr>
        <w:t>（1）出现影响询价公正的违法、违规行为的；</w:t>
      </w:r>
    </w:p>
    <w:p w14:paraId="5EFDBC06">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rPr>
      </w:pPr>
      <w:r>
        <w:rPr>
          <w:rFonts w:hint="eastAsia" w:ascii="方正仿宋_GB2312" w:hAnsi="方正仿宋_GB2312" w:eastAsia="方正仿宋_GB2312" w:cs="方正仿宋_GB2312"/>
          <w:color w:val="auto"/>
          <w:position w:val="28"/>
          <w:szCs w:val="21"/>
          <w:highlight w:val="none"/>
        </w:rPr>
        <w:t>（2）因不可抗力导致重大变故，本项目取消的。</w:t>
      </w:r>
    </w:p>
    <w:p w14:paraId="5C56885A">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eastAsia="zh-CN"/>
        </w:rPr>
      </w:pPr>
      <w:r>
        <w:rPr>
          <w:rFonts w:hint="eastAsia" w:ascii="方正仿宋_GB2312" w:hAnsi="方正仿宋_GB2312" w:eastAsia="方正仿宋_GB2312" w:cs="方正仿宋_GB2312"/>
          <w:color w:val="auto"/>
          <w:position w:val="28"/>
          <w:szCs w:val="21"/>
          <w:highlight w:val="none"/>
        </w:rPr>
        <w:t>（3）合格供应商少于3家。</w:t>
      </w:r>
    </w:p>
    <w:p w14:paraId="291542DC">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三、项目需求</w:t>
      </w:r>
    </w:p>
    <w:p w14:paraId="126F7FEC">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高水平专业群建设是职业教育助力国家创新、支撑产业转型升级、服务经济发展方式转变的关键，是“双高计划”的核心。“双高计划”实施以来，专业群成为学校建设的抓手，从专业建设到专业群建设，既是应对产业发展挑战的客观要求，也是学校自身聚集办学资源，打造专业品牌的必然之路。本项目以产业人才需求为基础，以大数据和人工智能算法为技术手段，以人才培养方案匹配企业岗位需求为原则，对本轮申报专业群进行产业适应性分析，为申报新一轮国家“双高”提供量化支持，并为未来专业群发展提供数据参考。专业群需求分析与可行性报告编制服务，本项目共1个包。</w:t>
      </w:r>
    </w:p>
    <w:p w14:paraId="4417BE5F">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采用大数据调研方式，对学校2个重点专业群重点支撑的区域经济发展的行业企业对人才的需求数量、结构、层次等进行专项研究。分行业、分职业进行统计，确定本专业重点支撑的行业对技术技能人才的需求。结合相应产业的产业发展报告等，对行业和地区发展状况进行分析，形成2个重点专业群需求分析与可行性研究报告各1份；采购人反馈的产品质量信息，供应商应在接到反馈后2小时内响应，24小时内解决问题；供应商应在“新双高”正式申报前继续免费提供报告的更新、优化服务，持续到项目申报截止。</w:t>
      </w:r>
    </w:p>
    <w:p w14:paraId="7EA367E9">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default"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1、技术要求</w:t>
      </w:r>
    </w:p>
    <w:p w14:paraId="4015E053">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 xml:space="preserve">  （1）以人工智能及大数据的新型技术分析手段为基础，通过自动化方式，对不低于200个招聘网站及千万家企业官网，连续五年以上，不低于8500+万条招聘需求数据；从全国超过1000所高职院校近十年毕业生工作经历数据，智能跟踪各个时间段内的职业经历轨迹信息，分析全国、长三角区域、安徽省区域人才的社会需求情况。</w:t>
      </w:r>
    </w:p>
    <w:p w14:paraId="44FBFB5A">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（2）指定区域对各专业群的社会需求职位数量及比例趋势分析。</w:t>
      </w:r>
    </w:p>
    <w:p w14:paraId="1DBE9372">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（3）从全国、指定区域对各专业群的社会需求人数及比例趋势分析。</w:t>
      </w:r>
    </w:p>
    <w:p w14:paraId="1F7A4E91">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（4）从全国、指定区域各专业群社会需求的职位数量比例及近3年的预测分析。(预测算法模型至少涵盖通识能力、平均月薪、单位对毕业生满意度、工作胜任力、晋升、专业知识与技能、历史需求数据等因素)。</w:t>
      </w:r>
    </w:p>
    <w:p w14:paraId="3D439624">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（5）从全国、指定区域各专业群社会需求的人数比例及近3年的预测分析。（预测算法模型至少涵盖通识能力、平均月薪、单位对毕业生满意度、工作胜任力、晋升、专业知识与技能、历史需求数据等因素）。</w:t>
      </w:r>
    </w:p>
    <w:p w14:paraId="5125235C">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（6）从全国战略性新兴产业对各专业群的社会需求职位数量比例趋势分析。</w:t>
      </w:r>
    </w:p>
    <w:p w14:paraId="0835EE6F">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（7）从全国战略性新兴产业对各专业群的社会需求人数比例趋势分析。</w:t>
      </w:r>
    </w:p>
    <w:p w14:paraId="6B12CE6E">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8）从全国战略性新兴产业对各专业群社会需求的职位数量比例3年的预测分析。（预测算法模型至少涵盖通识能力、平均月薪、单位对毕业生满意度、工作胜任力、晋升、专业知识与技能、历史需求数据等因素）。</w:t>
      </w:r>
    </w:p>
    <w:p w14:paraId="2FA7D313">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（9）从全国战略性新兴产业对各专业群社会需求的人数比例3年的预测分析。（预测算法模型至少涵盖通识能力、平均月薪、单位对毕业生满意度、工作胜任力、晋升、专业知识与技能、历史需求数据等因素）。</w:t>
      </w:r>
    </w:p>
    <w:p w14:paraId="5C737A0E">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（10）从本省重点产业对各专业群的社会需求职位数量比例趋势分析。</w:t>
      </w:r>
    </w:p>
    <w:p w14:paraId="6F1D9374">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（11）从本省重点产业对各专业群的社会需求人数比例趋势分析。</w:t>
      </w:r>
    </w:p>
    <w:p w14:paraId="2D1C98A5">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（12）从本省重点产业对各专业群社会需求的职位数量比例3年的预测分析。预测算法模型至少涵盖通识能力、平均月薪、单位对毕业生满意度、工作胜任力、晋升、专业知识与技能、历史需求数据等因素。</w:t>
      </w:r>
    </w:p>
    <w:p w14:paraId="50016DAB">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（13）从本省重点产业对各专业群社会需求的人数比例3年的预测分析。（预测算法模型至少涵盖通识能力、平均月薪、单位对毕业生满意度、工作胜任力、晋升、专业知识与技能、历史需求数据等因素）。</w:t>
      </w:r>
    </w:p>
    <w:p w14:paraId="210E65BF">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（14）本省重点产业对本校专业群的需求指数分析。</w:t>
      </w:r>
    </w:p>
    <w:p w14:paraId="45EB230E">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（15）从高品质民生产业对各专业群的社会需求职位数量比例趋势分析。</w:t>
      </w:r>
    </w:p>
    <w:p w14:paraId="6482BA69">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（16）从高品质民生产业对各专业群的社会需求人数比例趋势分析。</w:t>
      </w:r>
    </w:p>
    <w:p w14:paraId="598B8D35">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（17）从高品质民生产业对各专业群社会需求的职位数量比例3年的预测分析。（预测算法模型至少涵盖通识能力、平均月薪、单位对毕业生满意度、工作胜任力、晋升、专业知识与技能、历史需求数据等因素）。</w:t>
      </w:r>
    </w:p>
    <w:p w14:paraId="0E59E5C8">
      <w:pPr>
        <w:keepNext w:val="0"/>
        <w:keepLines w:val="0"/>
        <w:pageBreakBefore w:val="0"/>
        <w:widowControl w:val="0"/>
        <w:tabs>
          <w:tab w:val="left" w:pos="180"/>
          <w:tab w:val="left" w:pos="720"/>
        </w:tabs>
        <w:kinsoku/>
        <w:wordWrap/>
        <w:overflowPunct/>
        <w:topLinePunct w:val="0"/>
        <w:autoSpaceDE/>
        <w:autoSpaceDN/>
        <w:bidi w:val="0"/>
        <w:adjustRightInd/>
        <w:snapToGrid/>
        <w:spacing w:line="600" w:lineRule="exact"/>
        <w:ind w:firstLine="420" w:firstLineChars="200"/>
        <w:textAlignment w:val="auto"/>
        <w:rPr>
          <w:rFonts w:hint="eastAsia" w:ascii="方正仿宋_GB2312" w:hAnsi="方正仿宋_GB2312" w:eastAsia="方正仿宋_GB2312" w:cs="方正仿宋_GB2312"/>
          <w:color w:val="auto"/>
          <w:position w:val="28"/>
          <w:szCs w:val="21"/>
          <w:highlight w:val="none"/>
          <w:lang w:val="en-US" w:eastAsia="zh-CN"/>
        </w:rPr>
      </w:pPr>
      <w:r>
        <w:rPr>
          <w:rFonts w:hint="eastAsia" w:ascii="方正仿宋_GB2312" w:hAnsi="方正仿宋_GB2312" w:eastAsia="方正仿宋_GB2312" w:cs="方正仿宋_GB2312"/>
          <w:color w:val="auto"/>
          <w:position w:val="28"/>
          <w:szCs w:val="21"/>
          <w:highlight w:val="none"/>
          <w:lang w:val="en-US" w:eastAsia="zh-CN"/>
        </w:rPr>
        <w:t>（18）从高品质民生产业对各专业群社会需求的人数比例3年的预测分析。（预测算法模型至少涵盖通识能力、平均月薪、单位对毕业生满意度、工作胜任力、晋升、专业知识与技能、历史需求数据等因素）。</w:t>
      </w:r>
    </w:p>
    <w:p w14:paraId="273547AF">
      <w:pPr>
        <w:pStyle w:val="16"/>
        <w:widowControl/>
        <w:numPr>
          <w:ilvl w:val="0"/>
          <w:numId w:val="0"/>
        </w:numPr>
        <w:spacing w:line="360" w:lineRule="auto"/>
        <w:ind w:left="0" w:firstLine="0" w:firstLineChars="0"/>
        <w:jc w:val="left"/>
        <w:outlineLvl w:val="0"/>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 xml:space="preserve">第一部分 </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学院“双高”项目专业群需求分析</w:t>
      </w:r>
      <w:r>
        <w:rPr>
          <w:rFonts w:hint="eastAsia" w:ascii="仿宋" w:hAnsi="仿宋" w:eastAsia="仿宋" w:cs="仿宋"/>
          <w:b/>
          <w:sz w:val="24"/>
          <w:szCs w:val="24"/>
          <w:lang w:eastAsia="zh-CN"/>
        </w:rPr>
        <w:t>》</w:t>
      </w:r>
    </w:p>
    <w:p w14:paraId="60CEDF40">
      <w:pPr>
        <w:pStyle w:val="16"/>
        <w:numPr>
          <w:numId w:val="0"/>
        </w:numPr>
        <w:ind w:leftChars="0"/>
        <w:rPr>
          <w:rFonts w:hint="eastAsia" w:ascii="仿宋" w:hAnsi="仿宋" w:eastAsia="仿宋" w:cs="仿宋"/>
          <w:b/>
          <w:bCs/>
          <w:kern w:val="0"/>
          <w:sz w:val="24"/>
          <w:szCs w:val="24"/>
          <w:lang w:val="zh-TW"/>
        </w:rPr>
      </w:pPr>
      <w:r>
        <w:rPr>
          <w:rFonts w:hint="eastAsia" w:ascii="仿宋" w:hAnsi="仿宋" w:eastAsia="仿宋" w:cs="仿宋"/>
          <w:b/>
          <w:bCs/>
          <w:kern w:val="0"/>
          <w:sz w:val="24"/>
          <w:szCs w:val="24"/>
          <w:lang w:val="en-US" w:eastAsia="zh-CN"/>
        </w:rPr>
        <w:t>一、</w:t>
      </w:r>
      <w:r>
        <w:rPr>
          <w:rFonts w:hint="eastAsia" w:ascii="仿宋" w:hAnsi="仿宋" w:eastAsia="仿宋" w:cs="仿宋"/>
          <w:b/>
          <w:bCs/>
          <w:kern w:val="0"/>
          <w:sz w:val="24"/>
          <w:szCs w:val="24"/>
          <w:lang w:val="zh-TW"/>
        </w:rPr>
        <w:t>专业群服务的相关产业领域发展现状</w:t>
      </w:r>
    </w:p>
    <w:p w14:paraId="2A477381">
      <w:pPr>
        <w:widowControl/>
        <w:numPr>
          <w:ilvl w:val="0"/>
          <w:numId w:val="2"/>
        </w:numPr>
        <w:suppressAutoHyphens/>
        <w:spacing w:line="360" w:lineRule="auto"/>
        <w:jc w:val="left"/>
        <w:rPr>
          <w:rFonts w:hint="eastAsia" w:ascii="仿宋" w:hAnsi="仿宋" w:eastAsia="仿宋" w:cs="仿宋"/>
          <w:kern w:val="0"/>
          <w:sz w:val="24"/>
          <w:szCs w:val="24"/>
          <w:lang w:val="zh-TW"/>
        </w:rPr>
      </w:pPr>
      <w:r>
        <w:rPr>
          <w:rFonts w:hint="eastAsia" w:ascii="仿宋" w:hAnsi="仿宋" w:eastAsia="仿宋" w:cs="仿宋"/>
          <w:kern w:val="0"/>
          <w:sz w:val="24"/>
          <w:szCs w:val="24"/>
          <w:lang w:val="zh-TW"/>
        </w:rPr>
        <w:t>国家战略或区域经济社会发展要求</w:t>
      </w:r>
    </w:p>
    <w:p w14:paraId="365D6396">
      <w:pPr>
        <w:widowControl/>
        <w:numPr>
          <w:ilvl w:val="0"/>
          <w:numId w:val="2"/>
        </w:numPr>
        <w:suppressAutoHyphens/>
        <w:spacing w:line="360" w:lineRule="auto"/>
        <w:jc w:val="left"/>
        <w:rPr>
          <w:rFonts w:hint="eastAsia" w:ascii="仿宋" w:hAnsi="仿宋" w:eastAsia="仿宋" w:cs="仿宋"/>
          <w:kern w:val="0"/>
          <w:sz w:val="24"/>
          <w:szCs w:val="24"/>
          <w:lang w:val="zh-TW"/>
        </w:rPr>
      </w:pPr>
      <w:r>
        <w:rPr>
          <w:rFonts w:hint="eastAsia" w:ascii="仿宋" w:hAnsi="仿宋" w:eastAsia="仿宋" w:cs="仿宋"/>
          <w:kern w:val="0"/>
          <w:sz w:val="24"/>
          <w:szCs w:val="24"/>
          <w:lang w:val="zh-TW"/>
        </w:rPr>
        <w:t>区域功能定位、建设要求以及空间布局情况</w:t>
      </w:r>
    </w:p>
    <w:p w14:paraId="2E218A26">
      <w:pPr>
        <w:widowControl/>
        <w:numPr>
          <w:ilvl w:val="0"/>
          <w:numId w:val="2"/>
        </w:numPr>
        <w:suppressAutoHyphens/>
        <w:spacing w:line="360" w:lineRule="auto"/>
        <w:jc w:val="left"/>
        <w:rPr>
          <w:rFonts w:hint="eastAsia" w:ascii="仿宋" w:hAnsi="仿宋" w:eastAsia="仿宋" w:cs="仿宋"/>
          <w:kern w:val="0"/>
          <w:sz w:val="24"/>
          <w:szCs w:val="24"/>
          <w:lang w:val="zh-TW"/>
        </w:rPr>
      </w:pPr>
      <w:r>
        <w:rPr>
          <w:rFonts w:hint="eastAsia" w:ascii="仿宋" w:hAnsi="仿宋" w:eastAsia="仿宋" w:cs="仿宋"/>
          <w:kern w:val="0"/>
          <w:sz w:val="24"/>
          <w:szCs w:val="24"/>
          <w:lang w:val="zh-TW"/>
        </w:rPr>
        <w:t>区域促进相关产业领域发展的制度创新、政策引导和激励机制</w:t>
      </w:r>
    </w:p>
    <w:p w14:paraId="398F3853">
      <w:pPr>
        <w:pStyle w:val="16"/>
        <w:numPr>
          <w:ilvl w:val="0"/>
          <w:numId w:val="3"/>
        </w:numPr>
        <w:ind w:firstLineChars="0"/>
        <w:rPr>
          <w:rFonts w:hint="eastAsia" w:ascii="仿宋" w:hAnsi="仿宋" w:eastAsia="仿宋" w:cs="仿宋"/>
          <w:b/>
          <w:bCs/>
          <w:kern w:val="0"/>
          <w:sz w:val="24"/>
          <w:szCs w:val="24"/>
          <w:lang w:val="zh-TW"/>
        </w:rPr>
      </w:pPr>
      <w:bookmarkStart w:id="5" w:name="_Toc180612744"/>
      <w:bookmarkStart w:id="6" w:name="_Toc180748048"/>
      <w:bookmarkStart w:id="7" w:name="_Hlk180830148"/>
      <w:r>
        <w:rPr>
          <w:rFonts w:hint="eastAsia" w:ascii="仿宋" w:hAnsi="仿宋" w:eastAsia="仿宋" w:cs="仿宋"/>
          <w:b/>
          <w:bCs/>
          <w:kern w:val="0"/>
          <w:sz w:val="24"/>
          <w:szCs w:val="24"/>
          <w:lang w:val="zh-TW"/>
        </w:rPr>
        <w:t>专业群服务的相关产业领域高技能人才供需情况</w:t>
      </w:r>
      <w:bookmarkEnd w:id="5"/>
      <w:bookmarkEnd w:id="6"/>
    </w:p>
    <w:p w14:paraId="27F597D7">
      <w:pPr>
        <w:widowControl/>
        <w:numPr>
          <w:ilvl w:val="0"/>
          <w:numId w:val="4"/>
        </w:numPr>
        <w:suppressAutoHyphens/>
        <w:spacing w:line="360" w:lineRule="auto"/>
        <w:jc w:val="left"/>
        <w:rPr>
          <w:rFonts w:hint="eastAsia" w:ascii="仿宋" w:hAnsi="仿宋" w:eastAsia="仿宋" w:cs="仿宋"/>
          <w:kern w:val="0"/>
          <w:sz w:val="24"/>
          <w:szCs w:val="24"/>
          <w:lang w:val="zh-TW"/>
        </w:rPr>
      </w:pPr>
      <w:bookmarkStart w:id="8" w:name="_Toc180748049"/>
      <w:r>
        <w:rPr>
          <w:rFonts w:hint="eastAsia" w:ascii="仿宋" w:hAnsi="仿宋" w:eastAsia="仿宋" w:cs="仿宋"/>
          <w:kern w:val="0"/>
          <w:sz w:val="24"/>
          <w:szCs w:val="24"/>
          <w:lang w:val="zh-TW"/>
        </w:rPr>
        <w:t>专业群高技能人才需求总体情况</w:t>
      </w:r>
      <w:bookmarkEnd w:id="8"/>
    </w:p>
    <w:p w14:paraId="16F20453">
      <w:pPr>
        <w:widowControl/>
        <w:numPr>
          <w:ilvl w:val="0"/>
          <w:numId w:val="5"/>
        </w:numPr>
        <w:suppressAutoHyphens/>
        <w:spacing w:line="360" w:lineRule="auto"/>
        <w:jc w:val="left"/>
        <w:rPr>
          <w:rFonts w:hint="eastAsia" w:ascii="仿宋" w:hAnsi="仿宋" w:eastAsia="仿宋" w:cs="仿宋"/>
          <w:color w:val="262626"/>
          <w:kern w:val="0"/>
          <w:sz w:val="24"/>
          <w:szCs w:val="24"/>
          <w:lang w:val="zh-TW"/>
        </w:rPr>
      </w:pPr>
      <w:bookmarkStart w:id="9" w:name="_Toc180612746"/>
      <w:bookmarkStart w:id="10" w:name="_Toc180748050"/>
      <w:r>
        <w:rPr>
          <w:rFonts w:hint="eastAsia" w:ascii="仿宋" w:hAnsi="仿宋" w:eastAsia="仿宋" w:cs="仿宋"/>
          <w:color w:val="262626"/>
          <w:kern w:val="0"/>
          <w:sz w:val="24"/>
          <w:szCs w:val="24"/>
          <w:lang w:val="zh-TW"/>
        </w:rPr>
        <w:t>专业群高技能人才需求总体分布情况</w:t>
      </w:r>
      <w:bookmarkEnd w:id="9"/>
      <w:bookmarkEnd w:id="10"/>
    </w:p>
    <w:bookmarkEnd w:id="7"/>
    <w:p w14:paraId="7377EB2B">
      <w:pPr>
        <w:widowControl/>
        <w:numPr>
          <w:ilvl w:val="0"/>
          <w:numId w:val="6"/>
        </w:numPr>
        <w:suppressAutoHyphens/>
        <w:spacing w:line="360" w:lineRule="auto"/>
        <w:jc w:val="left"/>
        <w:rPr>
          <w:rFonts w:hint="eastAsia" w:ascii="仿宋" w:hAnsi="仿宋" w:eastAsia="仿宋" w:cs="仿宋"/>
          <w:color w:val="262626"/>
          <w:kern w:val="0"/>
          <w:sz w:val="24"/>
          <w:szCs w:val="24"/>
        </w:rPr>
      </w:pPr>
      <w:bookmarkStart w:id="11" w:name="_Hlk180830222"/>
      <w:r>
        <w:rPr>
          <w:rFonts w:hint="eastAsia" w:ascii="仿宋" w:hAnsi="仿宋" w:eastAsia="仿宋" w:cs="仿宋"/>
          <w:color w:val="262626"/>
          <w:kern w:val="0"/>
          <w:sz w:val="24"/>
          <w:szCs w:val="24"/>
        </w:rPr>
        <w:t>高技能人才需求的单位性质分布</w:t>
      </w:r>
    </w:p>
    <w:bookmarkEnd w:id="11"/>
    <w:p w14:paraId="30A27E49">
      <w:pPr>
        <w:widowControl/>
        <w:numPr>
          <w:ilvl w:val="0"/>
          <w:numId w:val="6"/>
        </w:numPr>
        <w:suppressAutoHyphens/>
        <w:spacing w:line="360" w:lineRule="auto"/>
        <w:jc w:val="left"/>
        <w:rPr>
          <w:rFonts w:hint="eastAsia" w:ascii="仿宋" w:hAnsi="仿宋" w:eastAsia="仿宋" w:cs="仿宋"/>
          <w:color w:val="262626"/>
          <w:kern w:val="0"/>
          <w:sz w:val="24"/>
          <w:szCs w:val="24"/>
        </w:rPr>
      </w:pPr>
      <w:r>
        <w:rPr>
          <w:rFonts w:hint="eastAsia" w:ascii="仿宋" w:hAnsi="仿宋" w:eastAsia="仿宋" w:cs="仿宋"/>
          <w:color w:val="262626"/>
          <w:kern w:val="0"/>
          <w:sz w:val="24"/>
          <w:szCs w:val="24"/>
        </w:rPr>
        <w:t>高技能人才需求的单位规模分布</w:t>
      </w:r>
    </w:p>
    <w:p w14:paraId="4EE5082E">
      <w:pPr>
        <w:widowControl/>
        <w:numPr>
          <w:ilvl w:val="0"/>
          <w:numId w:val="6"/>
        </w:numPr>
        <w:suppressAutoHyphens/>
        <w:spacing w:line="360" w:lineRule="auto"/>
        <w:jc w:val="left"/>
        <w:rPr>
          <w:rFonts w:hint="eastAsia" w:ascii="仿宋" w:hAnsi="仿宋" w:eastAsia="仿宋" w:cs="仿宋"/>
          <w:color w:val="262626"/>
          <w:kern w:val="0"/>
          <w:sz w:val="24"/>
          <w:szCs w:val="24"/>
        </w:rPr>
      </w:pPr>
      <w:bookmarkStart w:id="12" w:name="_Hlk180830245"/>
      <w:r>
        <w:rPr>
          <w:rFonts w:hint="eastAsia" w:ascii="仿宋" w:hAnsi="仿宋" w:eastAsia="仿宋" w:cs="仿宋"/>
          <w:color w:val="262626"/>
          <w:kern w:val="0"/>
          <w:sz w:val="24"/>
          <w:szCs w:val="24"/>
        </w:rPr>
        <w:t>高技能人才需求的从业经验分布</w:t>
      </w:r>
    </w:p>
    <w:bookmarkEnd w:id="12"/>
    <w:p w14:paraId="0C35E6C6">
      <w:pPr>
        <w:widowControl/>
        <w:numPr>
          <w:ilvl w:val="0"/>
          <w:numId w:val="6"/>
        </w:numPr>
        <w:suppressAutoHyphens/>
        <w:spacing w:line="360" w:lineRule="auto"/>
        <w:jc w:val="left"/>
        <w:rPr>
          <w:rFonts w:hint="eastAsia" w:ascii="仿宋" w:hAnsi="仿宋" w:eastAsia="仿宋" w:cs="仿宋"/>
          <w:color w:val="262626"/>
          <w:kern w:val="0"/>
          <w:sz w:val="24"/>
          <w:szCs w:val="24"/>
        </w:rPr>
      </w:pPr>
      <w:bookmarkStart w:id="13" w:name="_Hlk180830254"/>
      <w:r>
        <w:rPr>
          <w:rFonts w:hint="eastAsia" w:ascii="仿宋" w:hAnsi="仿宋" w:eastAsia="仿宋" w:cs="仿宋"/>
          <w:color w:val="262626"/>
          <w:kern w:val="0"/>
          <w:sz w:val="24"/>
          <w:szCs w:val="24"/>
        </w:rPr>
        <w:t>高技能人才需求的学历层次分布</w:t>
      </w:r>
    </w:p>
    <w:bookmarkEnd w:id="13"/>
    <w:p w14:paraId="05670D0C">
      <w:pPr>
        <w:widowControl/>
        <w:numPr>
          <w:ilvl w:val="0"/>
          <w:numId w:val="5"/>
        </w:numPr>
        <w:suppressAutoHyphens/>
        <w:spacing w:line="360" w:lineRule="auto"/>
        <w:jc w:val="left"/>
        <w:rPr>
          <w:rFonts w:hint="eastAsia" w:ascii="仿宋" w:hAnsi="仿宋" w:eastAsia="仿宋" w:cs="仿宋"/>
          <w:color w:val="262626"/>
          <w:kern w:val="0"/>
          <w:sz w:val="24"/>
          <w:szCs w:val="24"/>
          <w:highlight w:val="none"/>
          <w:lang w:val="zh-TW"/>
        </w:rPr>
      </w:pPr>
      <w:bookmarkStart w:id="14" w:name="_Toc180748051"/>
      <w:bookmarkStart w:id="15" w:name="_Toc180612747"/>
      <w:bookmarkStart w:id="16" w:name="_Hlk180830303"/>
      <w:r>
        <w:rPr>
          <w:rFonts w:hint="eastAsia" w:ascii="仿宋" w:hAnsi="仿宋" w:eastAsia="仿宋" w:cs="仿宋"/>
          <w:color w:val="262626"/>
          <w:kern w:val="0"/>
          <w:sz w:val="24"/>
          <w:szCs w:val="24"/>
          <w:lang w:val="zh-TW"/>
        </w:rPr>
        <w:t>专</w:t>
      </w:r>
      <w:r>
        <w:rPr>
          <w:rFonts w:hint="eastAsia" w:ascii="仿宋" w:hAnsi="仿宋" w:eastAsia="仿宋" w:cs="仿宋"/>
          <w:color w:val="262626"/>
          <w:kern w:val="0"/>
          <w:sz w:val="24"/>
          <w:szCs w:val="24"/>
          <w:highlight w:val="none"/>
          <w:lang w:val="zh-TW"/>
        </w:rPr>
        <w:t>业群高技能人才需求总体趋势与预测</w:t>
      </w:r>
      <w:bookmarkEnd w:id="14"/>
      <w:bookmarkEnd w:id="15"/>
    </w:p>
    <w:bookmarkEnd w:id="16"/>
    <w:p w14:paraId="6D472E66">
      <w:pPr>
        <w:widowControl/>
        <w:numPr>
          <w:ilvl w:val="0"/>
          <w:numId w:val="7"/>
        </w:numPr>
        <w:suppressAutoHyphens/>
        <w:spacing w:line="360" w:lineRule="auto"/>
        <w:jc w:val="left"/>
        <w:rPr>
          <w:rFonts w:hint="eastAsia" w:ascii="仿宋" w:hAnsi="仿宋" w:eastAsia="仿宋" w:cs="仿宋"/>
          <w:color w:val="262626"/>
          <w:kern w:val="0"/>
          <w:sz w:val="24"/>
          <w:szCs w:val="24"/>
          <w:highlight w:val="none"/>
        </w:rPr>
      </w:pPr>
      <w:bookmarkStart w:id="17" w:name="_Hlk180830360"/>
      <w:r>
        <w:rPr>
          <w:rFonts w:hint="eastAsia" w:ascii="仿宋" w:hAnsi="仿宋" w:eastAsia="仿宋" w:cs="仿宋"/>
          <w:color w:val="262626"/>
          <w:kern w:val="0"/>
          <w:sz w:val="24"/>
          <w:szCs w:val="24"/>
          <w:highlight w:val="none"/>
        </w:rPr>
        <w:t>专业群高技能人才需求趋势与预测</w:t>
      </w:r>
    </w:p>
    <w:bookmarkEnd w:id="17"/>
    <w:p w14:paraId="028EC1C0">
      <w:pPr>
        <w:widowControl/>
        <w:suppressAutoHyphens/>
        <w:spacing w:line="360" w:lineRule="auto"/>
        <w:ind w:left="420"/>
        <w:jc w:val="left"/>
        <w:rPr>
          <w:rFonts w:hint="eastAsia" w:ascii="仿宋" w:hAnsi="仿宋" w:eastAsia="仿宋" w:cs="仿宋"/>
          <w:b/>
          <w:bCs/>
          <w:kern w:val="0"/>
          <w:sz w:val="24"/>
          <w:szCs w:val="24"/>
          <w:highlight w:val="none"/>
          <w:lang w:val="zh-TW"/>
        </w:rPr>
      </w:pPr>
      <w:r>
        <w:rPr>
          <w:rFonts w:hint="eastAsia" w:ascii="仿宋" w:hAnsi="仿宋" w:eastAsia="仿宋" w:cs="仿宋"/>
          <w:color w:val="000000"/>
          <w:sz w:val="24"/>
          <w:szCs w:val="24"/>
          <w:highlight w:val="none"/>
        </w:rPr>
        <w:t xml:space="preserve">    </w:t>
      </w:r>
      <w:r>
        <w:rPr>
          <w:rFonts w:hint="eastAsia" w:ascii="仿宋" w:hAnsi="仿宋" w:eastAsia="仿宋" w:cs="仿宋"/>
          <w:kern w:val="0"/>
          <w:sz w:val="24"/>
          <w:szCs w:val="24"/>
          <w:highlight w:val="none"/>
          <w:lang w:val="zh-TW"/>
        </w:rPr>
        <w:t>在单位招聘岗位要求中有三种情况，第一种是不限专业，第二种是限定某几个专业，第三种是只限某个专业。</w:t>
      </w:r>
      <w:r>
        <w:rPr>
          <w:rFonts w:hint="eastAsia" w:ascii="仿宋" w:hAnsi="仿宋" w:eastAsia="仿宋" w:cs="仿宋"/>
          <w:b/>
          <w:bCs/>
          <w:kern w:val="0"/>
          <w:sz w:val="24"/>
          <w:szCs w:val="24"/>
          <w:highlight w:val="none"/>
          <w:lang w:val="zh-TW"/>
        </w:rPr>
        <w:t>分析报告提取其中的第二种和第三种情况的招聘信息进行分析。</w:t>
      </w:r>
    </w:p>
    <w:p w14:paraId="357FB8FD">
      <w:pPr>
        <w:pStyle w:val="16"/>
        <w:numPr>
          <w:ilvl w:val="0"/>
          <w:numId w:val="8"/>
        </w:numPr>
        <w:ind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全国</w:t>
      </w:r>
    </w:p>
    <w:p w14:paraId="69A0515C">
      <w:pPr>
        <w:widowControl/>
        <w:suppressAutoHyphens/>
        <w:spacing w:line="360" w:lineRule="auto"/>
        <w:ind w:left="420" w:leftChars="200" w:firstLine="480" w:firstLineChars="200"/>
        <w:jc w:val="left"/>
        <w:rPr>
          <w:rFonts w:hint="eastAsia" w:ascii="仿宋" w:hAnsi="仿宋" w:eastAsia="仿宋" w:cs="仿宋"/>
          <w:kern w:val="0"/>
          <w:sz w:val="24"/>
          <w:szCs w:val="24"/>
          <w:highlight w:val="none"/>
          <w:lang w:val="zh-TW"/>
        </w:rPr>
      </w:pPr>
      <w:r>
        <w:rPr>
          <w:rFonts w:hint="eastAsia" w:ascii="仿宋" w:hAnsi="仿宋" w:eastAsia="仿宋" w:cs="仿宋"/>
          <w:kern w:val="0"/>
          <w:sz w:val="24"/>
          <w:szCs w:val="24"/>
          <w:highlight w:val="none"/>
          <w:lang w:val="zh-TW"/>
        </w:rPr>
        <w:t>最近五年以上全国明确招聘本专业的职位数量占全国总需求比例趋势。2024至2026年的需求比例为通过算法拟合得出的预测值。</w:t>
      </w:r>
    </w:p>
    <w:p w14:paraId="2E631F6F">
      <w:pPr>
        <w:widowControl/>
        <w:suppressAutoHyphens/>
        <w:spacing w:line="360" w:lineRule="auto"/>
        <w:ind w:left="420" w:leftChars="200" w:firstLine="480" w:firstLineChars="200"/>
        <w:jc w:val="left"/>
        <w:rPr>
          <w:rFonts w:hint="eastAsia" w:ascii="仿宋" w:hAnsi="仿宋" w:eastAsia="仿宋" w:cs="仿宋"/>
          <w:kern w:val="0"/>
          <w:sz w:val="24"/>
          <w:szCs w:val="24"/>
          <w:highlight w:val="none"/>
          <w:lang w:val="zh-TW"/>
        </w:rPr>
      </w:pPr>
      <w:r>
        <w:rPr>
          <w:rFonts w:hint="eastAsia" w:ascii="仿宋" w:hAnsi="仿宋" w:eastAsia="仿宋" w:cs="仿宋"/>
          <w:kern w:val="0"/>
          <w:sz w:val="24"/>
          <w:szCs w:val="24"/>
          <w:highlight w:val="none"/>
          <w:lang w:val="zh-TW"/>
        </w:rPr>
        <w:t>最近五年以上全国明确招聘本专业群的需求人数占全国总需求比例趋势。2024年至2026年的需求比例为通过算法拟合得出的预测值。</w:t>
      </w:r>
    </w:p>
    <w:p w14:paraId="56742504">
      <w:pPr>
        <w:pStyle w:val="16"/>
        <w:numPr>
          <w:ilvl w:val="0"/>
          <w:numId w:val="8"/>
        </w:numPr>
        <w:ind w:firstLineChars="0"/>
        <w:rPr>
          <w:rFonts w:hint="eastAsia" w:ascii="仿宋" w:hAnsi="仿宋" w:eastAsia="仿宋" w:cs="仿宋"/>
          <w:sz w:val="24"/>
          <w:szCs w:val="24"/>
          <w:highlight w:val="none"/>
        </w:rPr>
      </w:pPr>
      <w:bookmarkStart w:id="18" w:name="OLE_LINK3"/>
      <w:r>
        <w:rPr>
          <w:rFonts w:hint="eastAsia" w:ascii="仿宋" w:hAnsi="仿宋" w:eastAsia="仿宋" w:cs="仿宋"/>
          <w:sz w:val="24"/>
          <w:szCs w:val="24"/>
          <w:highlight w:val="none"/>
          <w:lang w:eastAsia="zh-CN"/>
        </w:rPr>
        <w:t>长三角区域</w:t>
      </w:r>
    </w:p>
    <w:bookmarkEnd w:id="18"/>
    <w:p w14:paraId="6583AC89">
      <w:pPr>
        <w:widowControl/>
        <w:suppressAutoHyphens/>
        <w:spacing w:line="360" w:lineRule="auto"/>
        <w:ind w:left="420" w:leftChars="200" w:firstLine="480" w:firstLineChars="200"/>
        <w:jc w:val="left"/>
        <w:rPr>
          <w:rFonts w:hint="eastAsia" w:ascii="仿宋" w:hAnsi="仿宋" w:eastAsia="仿宋" w:cs="仿宋"/>
          <w:kern w:val="0"/>
          <w:sz w:val="24"/>
          <w:szCs w:val="24"/>
          <w:highlight w:val="none"/>
          <w:lang w:val="zh-TW"/>
        </w:rPr>
      </w:pPr>
      <w:r>
        <w:rPr>
          <w:rFonts w:hint="eastAsia" w:ascii="仿宋" w:hAnsi="仿宋" w:eastAsia="仿宋" w:cs="仿宋"/>
          <w:kern w:val="0"/>
          <w:sz w:val="24"/>
          <w:szCs w:val="24"/>
          <w:highlight w:val="none"/>
          <w:lang w:val="zh-TW"/>
        </w:rPr>
        <w:t>最近五年以上</w:t>
      </w:r>
      <w:r>
        <w:rPr>
          <w:rFonts w:hint="eastAsia" w:ascii="仿宋" w:hAnsi="仿宋" w:eastAsia="仿宋" w:cs="仿宋"/>
          <w:kern w:val="0"/>
          <w:sz w:val="24"/>
          <w:szCs w:val="24"/>
          <w:highlight w:val="none"/>
          <w:lang w:val="zh-TW" w:eastAsia="zh-CN"/>
        </w:rPr>
        <w:t>长三角区域</w:t>
      </w:r>
      <w:r>
        <w:rPr>
          <w:rFonts w:hint="eastAsia" w:ascii="仿宋" w:hAnsi="仿宋" w:eastAsia="仿宋" w:cs="仿宋"/>
          <w:kern w:val="0"/>
          <w:sz w:val="24"/>
          <w:szCs w:val="24"/>
          <w:highlight w:val="none"/>
          <w:lang w:val="zh-TW"/>
        </w:rPr>
        <w:t>招聘本专业群的职位数量占区域总需求比例趋势。2024年至2026年的需求比例为通过算法拟合得出的预测值。</w:t>
      </w:r>
    </w:p>
    <w:p w14:paraId="72111A5B">
      <w:pPr>
        <w:widowControl/>
        <w:suppressAutoHyphens/>
        <w:spacing w:line="360" w:lineRule="auto"/>
        <w:ind w:left="420" w:leftChars="200" w:firstLine="480" w:firstLineChars="200"/>
        <w:jc w:val="left"/>
        <w:rPr>
          <w:rFonts w:hint="eastAsia" w:ascii="仿宋" w:hAnsi="仿宋" w:eastAsia="仿宋" w:cs="仿宋"/>
          <w:kern w:val="0"/>
          <w:sz w:val="24"/>
          <w:szCs w:val="24"/>
          <w:highlight w:val="none"/>
          <w:lang w:val="zh-TW"/>
        </w:rPr>
      </w:pPr>
      <w:r>
        <w:rPr>
          <w:rFonts w:hint="eastAsia" w:ascii="仿宋" w:hAnsi="仿宋" w:eastAsia="仿宋" w:cs="仿宋"/>
          <w:kern w:val="0"/>
          <w:sz w:val="24"/>
          <w:szCs w:val="24"/>
          <w:highlight w:val="none"/>
          <w:lang w:val="zh-TW"/>
        </w:rPr>
        <w:t>最近五年以上</w:t>
      </w:r>
      <w:r>
        <w:rPr>
          <w:rFonts w:hint="eastAsia" w:ascii="仿宋" w:hAnsi="仿宋" w:eastAsia="仿宋" w:cs="仿宋"/>
          <w:kern w:val="0"/>
          <w:sz w:val="24"/>
          <w:szCs w:val="24"/>
          <w:highlight w:val="none"/>
          <w:lang w:val="zh-TW" w:eastAsia="zh-CN"/>
        </w:rPr>
        <w:t>长三角区域</w:t>
      </w:r>
      <w:r>
        <w:rPr>
          <w:rFonts w:hint="eastAsia" w:ascii="仿宋" w:hAnsi="仿宋" w:eastAsia="仿宋" w:cs="仿宋"/>
          <w:kern w:val="0"/>
          <w:sz w:val="24"/>
          <w:szCs w:val="24"/>
          <w:highlight w:val="none"/>
          <w:lang w:val="zh-TW"/>
        </w:rPr>
        <w:t>招聘本专业群的需求人数占区域总需求比例趋势。2024年至2026年的需求比例为通过算法拟合得出的预测值。</w:t>
      </w:r>
    </w:p>
    <w:p w14:paraId="1DF17B6B">
      <w:pPr>
        <w:pStyle w:val="16"/>
        <w:numPr>
          <w:ilvl w:val="0"/>
          <w:numId w:val="8"/>
        </w:numPr>
        <w:ind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安徽省</w:t>
      </w:r>
    </w:p>
    <w:p w14:paraId="50B1B7A5">
      <w:pPr>
        <w:widowControl/>
        <w:suppressAutoHyphens/>
        <w:spacing w:line="360" w:lineRule="auto"/>
        <w:ind w:left="420" w:leftChars="200" w:firstLine="480" w:firstLineChars="200"/>
        <w:jc w:val="left"/>
        <w:rPr>
          <w:rFonts w:hint="eastAsia" w:ascii="仿宋" w:hAnsi="仿宋" w:eastAsia="仿宋" w:cs="仿宋"/>
          <w:kern w:val="0"/>
          <w:sz w:val="24"/>
          <w:szCs w:val="24"/>
          <w:highlight w:val="none"/>
          <w:lang w:val="zh-TW"/>
        </w:rPr>
      </w:pPr>
      <w:r>
        <w:rPr>
          <w:rFonts w:hint="eastAsia" w:ascii="仿宋" w:hAnsi="仿宋" w:eastAsia="仿宋" w:cs="仿宋"/>
          <w:kern w:val="0"/>
          <w:sz w:val="24"/>
          <w:szCs w:val="24"/>
          <w:highlight w:val="none"/>
          <w:lang w:val="zh-TW"/>
        </w:rPr>
        <w:t>最近五年以上</w:t>
      </w:r>
      <w:r>
        <w:rPr>
          <w:rFonts w:hint="eastAsia" w:ascii="仿宋" w:hAnsi="仿宋" w:eastAsia="仿宋" w:cs="仿宋"/>
          <w:kern w:val="0"/>
          <w:sz w:val="24"/>
          <w:szCs w:val="24"/>
          <w:highlight w:val="none"/>
          <w:lang w:val="zh-TW" w:eastAsia="zh-CN"/>
        </w:rPr>
        <w:t>安徽省</w:t>
      </w:r>
      <w:r>
        <w:rPr>
          <w:rFonts w:hint="eastAsia" w:ascii="仿宋" w:hAnsi="仿宋" w:eastAsia="仿宋" w:cs="仿宋"/>
          <w:kern w:val="0"/>
          <w:sz w:val="24"/>
          <w:szCs w:val="24"/>
          <w:highlight w:val="none"/>
          <w:lang w:val="zh-TW"/>
        </w:rPr>
        <w:t>招聘本专业群的职位数量占区域总需求比例趋势。2024年至2026年的需求比例为通过算法拟合得出的预测值。</w:t>
      </w:r>
    </w:p>
    <w:p w14:paraId="7213D9A7">
      <w:pPr>
        <w:widowControl/>
        <w:suppressAutoHyphens/>
        <w:spacing w:line="360" w:lineRule="auto"/>
        <w:ind w:left="420" w:leftChars="200" w:firstLine="480" w:firstLineChars="200"/>
        <w:jc w:val="left"/>
        <w:rPr>
          <w:rFonts w:hint="eastAsia" w:ascii="仿宋" w:hAnsi="仿宋" w:eastAsia="仿宋" w:cs="仿宋"/>
          <w:kern w:val="0"/>
          <w:sz w:val="24"/>
          <w:szCs w:val="24"/>
          <w:highlight w:val="none"/>
          <w:lang w:val="zh-TW"/>
        </w:rPr>
      </w:pPr>
      <w:r>
        <w:rPr>
          <w:rFonts w:hint="eastAsia" w:ascii="仿宋" w:hAnsi="仿宋" w:eastAsia="仿宋" w:cs="仿宋"/>
          <w:kern w:val="0"/>
          <w:sz w:val="24"/>
          <w:szCs w:val="24"/>
          <w:highlight w:val="none"/>
          <w:lang w:val="zh-TW"/>
        </w:rPr>
        <w:t>最近五年以上</w:t>
      </w:r>
      <w:r>
        <w:rPr>
          <w:rFonts w:hint="eastAsia" w:ascii="仿宋" w:hAnsi="仿宋" w:eastAsia="仿宋" w:cs="仿宋"/>
          <w:kern w:val="0"/>
          <w:sz w:val="24"/>
          <w:szCs w:val="24"/>
          <w:highlight w:val="none"/>
          <w:lang w:val="zh-TW" w:eastAsia="zh-CN"/>
        </w:rPr>
        <w:t>安徽省</w:t>
      </w:r>
      <w:r>
        <w:rPr>
          <w:rFonts w:hint="eastAsia" w:ascii="仿宋" w:hAnsi="仿宋" w:eastAsia="仿宋" w:cs="仿宋"/>
          <w:kern w:val="0"/>
          <w:sz w:val="24"/>
          <w:szCs w:val="24"/>
          <w:highlight w:val="none"/>
          <w:lang w:val="zh-TW"/>
        </w:rPr>
        <w:t>招聘本专业群的需求人数占区域总需求比例趋势。2024年至2026年的需求比例为通过算法拟合得出的预测值。</w:t>
      </w:r>
    </w:p>
    <w:p w14:paraId="5D18A37D">
      <w:pPr>
        <w:widowControl/>
        <w:numPr>
          <w:ilvl w:val="0"/>
          <w:numId w:val="7"/>
        </w:numPr>
        <w:suppressAutoHyphens/>
        <w:spacing w:line="360" w:lineRule="auto"/>
        <w:jc w:val="left"/>
        <w:rPr>
          <w:rFonts w:hint="eastAsia" w:ascii="仿宋" w:hAnsi="仿宋" w:eastAsia="仿宋" w:cs="仿宋"/>
          <w:color w:val="262626"/>
          <w:kern w:val="0"/>
          <w:sz w:val="24"/>
          <w:szCs w:val="24"/>
          <w:highlight w:val="none"/>
        </w:rPr>
      </w:pPr>
      <w:r>
        <w:rPr>
          <w:rFonts w:hint="eastAsia" w:ascii="仿宋" w:hAnsi="仿宋" w:eastAsia="仿宋" w:cs="仿宋"/>
          <w:color w:val="262626"/>
          <w:kern w:val="0"/>
          <w:sz w:val="24"/>
          <w:szCs w:val="24"/>
          <w:highlight w:val="none"/>
        </w:rPr>
        <w:t>国家战略性新兴产业需求人才趋势与预测（或高品质民生产业）</w:t>
      </w:r>
    </w:p>
    <w:p w14:paraId="15E7B0A6">
      <w:pPr>
        <w:widowControl/>
        <w:suppressAutoHyphens/>
        <w:spacing w:line="360" w:lineRule="auto"/>
        <w:ind w:left="842" w:firstLine="720" w:firstLineChars="300"/>
        <w:jc w:val="left"/>
        <w:rPr>
          <w:rFonts w:hint="eastAsia" w:ascii="仿宋" w:hAnsi="仿宋" w:eastAsia="仿宋" w:cs="仿宋"/>
          <w:color w:val="262626"/>
          <w:kern w:val="0"/>
          <w:sz w:val="24"/>
          <w:szCs w:val="24"/>
          <w:highlight w:val="none"/>
          <w:lang w:val="zh-TW"/>
        </w:rPr>
      </w:pPr>
      <w:r>
        <w:rPr>
          <w:rFonts w:hint="eastAsia" w:ascii="仿宋" w:hAnsi="仿宋" w:eastAsia="仿宋" w:cs="仿宋"/>
          <w:color w:val="262626"/>
          <w:kern w:val="0"/>
          <w:sz w:val="24"/>
          <w:szCs w:val="24"/>
          <w:highlight w:val="none"/>
          <w:lang w:val="zh-TW"/>
        </w:rPr>
        <w:t>同上</w:t>
      </w:r>
    </w:p>
    <w:p w14:paraId="7D0C0563">
      <w:pPr>
        <w:widowControl/>
        <w:numPr>
          <w:ilvl w:val="0"/>
          <w:numId w:val="5"/>
        </w:numPr>
        <w:suppressAutoHyphens/>
        <w:spacing w:line="360" w:lineRule="auto"/>
        <w:jc w:val="left"/>
        <w:rPr>
          <w:rFonts w:hint="eastAsia" w:ascii="仿宋" w:hAnsi="仿宋" w:eastAsia="仿宋" w:cs="仿宋"/>
          <w:color w:val="262626"/>
          <w:kern w:val="0"/>
          <w:sz w:val="24"/>
          <w:szCs w:val="24"/>
          <w:highlight w:val="none"/>
          <w:lang w:val="zh-TW"/>
        </w:rPr>
      </w:pPr>
      <w:bookmarkStart w:id="19" w:name="_Toc180748052"/>
      <w:bookmarkStart w:id="20" w:name="_Toc180612748"/>
      <w:r>
        <w:rPr>
          <w:rFonts w:hint="eastAsia" w:ascii="仿宋" w:hAnsi="仿宋" w:eastAsia="仿宋" w:cs="仿宋"/>
          <w:color w:val="262626"/>
          <w:kern w:val="0"/>
          <w:sz w:val="24"/>
          <w:szCs w:val="24"/>
          <w:highlight w:val="none"/>
          <w:lang w:val="zh-TW"/>
        </w:rPr>
        <w:t>专业群内各专业高技能人才需求趋势与预测</w:t>
      </w:r>
      <w:bookmarkEnd w:id="19"/>
      <w:bookmarkEnd w:id="20"/>
    </w:p>
    <w:p w14:paraId="7F493CAB">
      <w:pPr>
        <w:widowControl/>
        <w:numPr>
          <w:ilvl w:val="0"/>
          <w:numId w:val="9"/>
        </w:numPr>
        <w:suppressAutoHyphens/>
        <w:spacing w:line="360" w:lineRule="auto"/>
        <w:jc w:val="left"/>
        <w:rPr>
          <w:rFonts w:hint="eastAsia" w:ascii="仿宋" w:hAnsi="仿宋" w:eastAsia="仿宋" w:cs="仿宋"/>
          <w:color w:val="262626"/>
          <w:kern w:val="0"/>
          <w:sz w:val="24"/>
          <w:szCs w:val="24"/>
          <w:highlight w:val="none"/>
        </w:rPr>
      </w:pPr>
      <w:bookmarkStart w:id="21" w:name="_Toc179552298"/>
      <w:r>
        <w:rPr>
          <w:rFonts w:hint="eastAsia" w:ascii="仿宋" w:hAnsi="仿宋" w:eastAsia="仿宋" w:cs="仿宋"/>
          <w:color w:val="262626"/>
          <w:kern w:val="0"/>
          <w:sz w:val="24"/>
          <w:szCs w:val="24"/>
          <w:highlight w:val="none"/>
        </w:rPr>
        <w:t>XXX专业需求人才需求趋势与预测</w:t>
      </w:r>
      <w:bookmarkEnd w:id="21"/>
    </w:p>
    <w:p w14:paraId="2CE6AABB">
      <w:pPr>
        <w:pStyle w:val="16"/>
        <w:numPr>
          <w:ilvl w:val="0"/>
          <w:numId w:val="8"/>
        </w:numPr>
        <w:spacing w:line="360" w:lineRule="auto"/>
        <w:ind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全国</w:t>
      </w:r>
    </w:p>
    <w:p w14:paraId="1A7D8941">
      <w:pPr>
        <w:pStyle w:val="16"/>
        <w:numPr>
          <w:ilvl w:val="0"/>
          <w:numId w:val="8"/>
        </w:numPr>
        <w:spacing w:line="360" w:lineRule="auto"/>
        <w:ind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长三角区域</w:t>
      </w:r>
    </w:p>
    <w:p w14:paraId="67ED97D1">
      <w:pPr>
        <w:pStyle w:val="16"/>
        <w:numPr>
          <w:ilvl w:val="0"/>
          <w:numId w:val="8"/>
        </w:numPr>
        <w:spacing w:line="360" w:lineRule="auto"/>
        <w:ind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安徽省</w:t>
      </w:r>
    </w:p>
    <w:p w14:paraId="28955E13">
      <w:pPr>
        <w:pStyle w:val="16"/>
        <w:numPr>
          <w:ilvl w:val="0"/>
          <w:numId w:val="8"/>
        </w:numPr>
        <w:spacing w:line="360" w:lineRule="auto"/>
        <w:ind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专业大类角度</w:t>
      </w:r>
    </w:p>
    <w:p w14:paraId="1E62563F">
      <w:pPr>
        <w:widowControl/>
        <w:numPr>
          <w:ilvl w:val="0"/>
          <w:numId w:val="9"/>
        </w:numPr>
        <w:suppressAutoHyphens/>
        <w:spacing w:line="360" w:lineRule="auto"/>
        <w:jc w:val="left"/>
        <w:rPr>
          <w:rFonts w:hint="eastAsia" w:ascii="仿宋" w:hAnsi="仿宋" w:eastAsia="仿宋" w:cs="仿宋"/>
          <w:color w:val="262626"/>
          <w:kern w:val="0"/>
          <w:sz w:val="24"/>
          <w:szCs w:val="24"/>
          <w:highlight w:val="none"/>
        </w:rPr>
      </w:pPr>
      <w:r>
        <w:rPr>
          <w:rFonts w:hint="eastAsia" w:ascii="仿宋" w:hAnsi="仿宋" w:eastAsia="仿宋" w:cs="仿宋"/>
          <w:color w:val="262626"/>
          <w:kern w:val="0"/>
          <w:sz w:val="24"/>
          <w:szCs w:val="24"/>
          <w:highlight w:val="none"/>
        </w:rPr>
        <w:t>XXX专业需求人才需求趋势与预测</w:t>
      </w:r>
    </w:p>
    <w:p w14:paraId="7217FD69">
      <w:pPr>
        <w:widowControl/>
        <w:suppressAutoHyphens/>
        <w:spacing w:line="360" w:lineRule="auto"/>
        <w:ind w:left="842" w:firstLine="720" w:firstLineChars="300"/>
        <w:jc w:val="left"/>
        <w:rPr>
          <w:rFonts w:hint="eastAsia" w:ascii="仿宋" w:hAnsi="仿宋" w:eastAsia="仿宋" w:cs="仿宋"/>
          <w:color w:val="262626"/>
          <w:kern w:val="0"/>
          <w:sz w:val="24"/>
          <w:szCs w:val="24"/>
          <w:highlight w:val="none"/>
          <w:lang w:val="zh-TW"/>
        </w:rPr>
      </w:pPr>
      <w:r>
        <w:rPr>
          <w:rFonts w:hint="eastAsia" w:ascii="仿宋" w:hAnsi="仿宋" w:eastAsia="仿宋" w:cs="仿宋"/>
          <w:color w:val="262626"/>
          <w:kern w:val="0"/>
          <w:sz w:val="24"/>
          <w:szCs w:val="24"/>
          <w:highlight w:val="none"/>
          <w:lang w:val="zh-TW"/>
        </w:rPr>
        <w:t>同上</w:t>
      </w:r>
    </w:p>
    <w:p w14:paraId="787D55B4">
      <w:pPr>
        <w:widowControl/>
        <w:numPr>
          <w:ilvl w:val="0"/>
          <w:numId w:val="4"/>
        </w:numPr>
        <w:suppressAutoHyphens/>
        <w:spacing w:line="360" w:lineRule="auto"/>
        <w:jc w:val="left"/>
        <w:rPr>
          <w:rFonts w:hint="eastAsia" w:ascii="仿宋" w:hAnsi="仿宋" w:eastAsia="仿宋" w:cs="仿宋"/>
          <w:kern w:val="0"/>
          <w:sz w:val="24"/>
          <w:szCs w:val="24"/>
          <w:highlight w:val="none"/>
          <w:lang w:val="zh-TW"/>
        </w:rPr>
      </w:pPr>
      <w:bookmarkStart w:id="22" w:name="_Toc180612749"/>
      <w:bookmarkStart w:id="23" w:name="_Toc180748053"/>
      <w:r>
        <w:rPr>
          <w:rFonts w:hint="eastAsia" w:ascii="仿宋" w:hAnsi="仿宋" w:eastAsia="仿宋" w:cs="仿宋"/>
          <w:kern w:val="0"/>
          <w:sz w:val="24"/>
          <w:szCs w:val="24"/>
          <w:highlight w:val="none"/>
          <w:lang w:val="zh-TW"/>
        </w:rPr>
        <w:t>相关产业领域对高技能人才需求情况</w:t>
      </w:r>
      <w:bookmarkEnd w:id="22"/>
      <w:bookmarkEnd w:id="23"/>
    </w:p>
    <w:p w14:paraId="178C22D4">
      <w:pPr>
        <w:widowControl/>
        <w:numPr>
          <w:ilvl w:val="0"/>
          <w:numId w:val="10"/>
        </w:numPr>
        <w:suppressAutoHyphens/>
        <w:spacing w:line="360" w:lineRule="auto"/>
        <w:rPr>
          <w:rFonts w:hint="eastAsia" w:ascii="仿宋" w:hAnsi="仿宋" w:eastAsia="仿宋" w:cs="仿宋"/>
          <w:color w:val="262626"/>
          <w:kern w:val="0"/>
          <w:sz w:val="24"/>
          <w:szCs w:val="24"/>
          <w:highlight w:val="none"/>
          <w:lang w:val="zh-TW"/>
        </w:rPr>
      </w:pPr>
      <w:r>
        <w:rPr>
          <w:rFonts w:hint="eastAsia" w:ascii="仿宋" w:hAnsi="仿宋" w:eastAsia="仿宋" w:cs="仿宋"/>
          <w:color w:val="262626"/>
          <w:kern w:val="0"/>
          <w:sz w:val="24"/>
          <w:szCs w:val="24"/>
          <w:highlight w:val="none"/>
          <w:lang w:val="zh-TW"/>
        </w:rPr>
        <w:t>相关产业人才需求趋势与预测（</w:t>
      </w:r>
      <w:r>
        <w:rPr>
          <w:rFonts w:hint="eastAsia" w:ascii="仿宋" w:hAnsi="仿宋" w:eastAsia="仿宋" w:cs="仿宋"/>
          <w:color w:val="FF0000"/>
          <w:kern w:val="0"/>
          <w:sz w:val="24"/>
          <w:szCs w:val="24"/>
          <w:highlight w:val="none"/>
          <w:lang w:val="zh-TW"/>
        </w:rPr>
        <w:t>相关产业为专业群目标的省重点产业</w:t>
      </w:r>
      <w:r>
        <w:rPr>
          <w:rFonts w:hint="eastAsia" w:ascii="仿宋" w:hAnsi="仿宋" w:eastAsia="仿宋" w:cs="仿宋"/>
          <w:color w:val="262626"/>
          <w:kern w:val="0"/>
          <w:sz w:val="24"/>
          <w:szCs w:val="24"/>
          <w:highlight w:val="none"/>
          <w:lang w:val="zh-TW"/>
        </w:rPr>
        <w:t>）</w:t>
      </w:r>
    </w:p>
    <w:p w14:paraId="4A76555B">
      <w:pPr>
        <w:widowControl/>
        <w:numPr>
          <w:ilvl w:val="0"/>
          <w:numId w:val="11"/>
        </w:numPr>
        <w:suppressAutoHyphens/>
        <w:spacing w:line="360" w:lineRule="auto"/>
        <w:jc w:val="left"/>
        <w:rPr>
          <w:rFonts w:hint="eastAsia" w:ascii="仿宋" w:hAnsi="仿宋" w:eastAsia="仿宋" w:cs="仿宋"/>
          <w:color w:val="262626"/>
          <w:kern w:val="0"/>
          <w:sz w:val="24"/>
          <w:szCs w:val="24"/>
          <w:highlight w:val="none"/>
        </w:rPr>
      </w:pPr>
      <w:r>
        <w:rPr>
          <w:rFonts w:hint="eastAsia" w:ascii="仿宋" w:hAnsi="仿宋" w:eastAsia="仿宋" w:cs="仿宋"/>
          <w:color w:val="262626"/>
          <w:kern w:val="0"/>
          <w:sz w:val="24"/>
          <w:szCs w:val="24"/>
          <w:highlight w:val="none"/>
        </w:rPr>
        <w:t>全国</w:t>
      </w:r>
    </w:p>
    <w:p w14:paraId="4B4EC4B2">
      <w:pPr>
        <w:widowControl/>
        <w:suppressAutoHyphens/>
        <w:spacing w:line="360" w:lineRule="auto"/>
        <w:ind w:left="842"/>
        <w:jc w:val="left"/>
        <w:rPr>
          <w:rFonts w:hint="eastAsia" w:ascii="仿宋" w:hAnsi="仿宋" w:eastAsia="仿宋" w:cs="仿宋"/>
          <w:color w:val="262626"/>
          <w:kern w:val="0"/>
          <w:sz w:val="24"/>
          <w:szCs w:val="24"/>
          <w:highlight w:val="none"/>
          <w:lang w:val="zh-TW"/>
        </w:rPr>
      </w:pPr>
      <w:r>
        <w:rPr>
          <w:rFonts w:hint="eastAsia" w:ascii="仿宋" w:hAnsi="仿宋" w:eastAsia="仿宋" w:cs="仿宋"/>
          <w:color w:val="262626"/>
          <w:kern w:val="0"/>
          <w:sz w:val="24"/>
          <w:szCs w:val="24"/>
          <w:highlight w:val="none"/>
          <w:lang w:val="zh-TW"/>
        </w:rPr>
        <w:t>同上</w:t>
      </w:r>
    </w:p>
    <w:p w14:paraId="0F719258">
      <w:pPr>
        <w:widowControl/>
        <w:numPr>
          <w:ilvl w:val="0"/>
          <w:numId w:val="11"/>
        </w:numPr>
        <w:suppressAutoHyphens/>
        <w:spacing w:line="360" w:lineRule="auto"/>
        <w:jc w:val="left"/>
        <w:rPr>
          <w:rFonts w:hint="eastAsia" w:ascii="仿宋" w:hAnsi="仿宋" w:eastAsia="仿宋" w:cs="仿宋"/>
          <w:color w:val="262626"/>
          <w:kern w:val="0"/>
          <w:sz w:val="24"/>
          <w:szCs w:val="24"/>
          <w:highlight w:val="none"/>
        </w:rPr>
      </w:pPr>
      <w:r>
        <w:rPr>
          <w:rFonts w:hint="eastAsia" w:ascii="仿宋" w:hAnsi="仿宋" w:eastAsia="仿宋" w:cs="仿宋"/>
          <w:color w:val="262626"/>
          <w:kern w:val="0"/>
          <w:sz w:val="24"/>
          <w:szCs w:val="24"/>
          <w:highlight w:val="none"/>
          <w:lang w:eastAsia="zh-CN"/>
        </w:rPr>
        <w:t>长三角区域</w:t>
      </w:r>
    </w:p>
    <w:p w14:paraId="0BA73C43">
      <w:pPr>
        <w:spacing w:line="360" w:lineRule="auto"/>
        <w:ind w:left="842"/>
        <w:rPr>
          <w:rFonts w:hint="eastAsia" w:ascii="仿宋" w:hAnsi="仿宋" w:eastAsia="仿宋" w:cs="仿宋"/>
          <w:color w:val="262626"/>
          <w:kern w:val="0"/>
          <w:sz w:val="24"/>
          <w:szCs w:val="24"/>
          <w:highlight w:val="none"/>
          <w:lang w:val="zh-TW"/>
        </w:rPr>
      </w:pPr>
      <w:r>
        <w:rPr>
          <w:rFonts w:hint="eastAsia" w:ascii="仿宋" w:hAnsi="仿宋" w:eastAsia="仿宋" w:cs="仿宋"/>
          <w:color w:val="262626"/>
          <w:kern w:val="0"/>
          <w:sz w:val="24"/>
          <w:szCs w:val="24"/>
          <w:highlight w:val="none"/>
          <w:lang w:val="zh-TW"/>
        </w:rPr>
        <w:t>同上</w:t>
      </w:r>
    </w:p>
    <w:p w14:paraId="6B591D96">
      <w:pPr>
        <w:widowControl/>
        <w:numPr>
          <w:ilvl w:val="0"/>
          <w:numId w:val="11"/>
        </w:numPr>
        <w:suppressAutoHyphens/>
        <w:spacing w:line="360" w:lineRule="auto"/>
        <w:jc w:val="left"/>
        <w:rPr>
          <w:rFonts w:hint="eastAsia" w:ascii="仿宋" w:hAnsi="仿宋" w:eastAsia="仿宋" w:cs="仿宋"/>
          <w:color w:val="262626"/>
          <w:kern w:val="0"/>
          <w:sz w:val="24"/>
          <w:szCs w:val="24"/>
          <w:highlight w:val="none"/>
        </w:rPr>
      </w:pPr>
      <w:r>
        <w:rPr>
          <w:rFonts w:hint="eastAsia" w:ascii="仿宋" w:hAnsi="仿宋" w:eastAsia="仿宋" w:cs="仿宋"/>
          <w:color w:val="262626"/>
          <w:kern w:val="0"/>
          <w:sz w:val="24"/>
          <w:szCs w:val="24"/>
          <w:highlight w:val="none"/>
          <w:lang w:eastAsia="zh-CN"/>
        </w:rPr>
        <w:t>安徽省</w:t>
      </w:r>
    </w:p>
    <w:p w14:paraId="42463879">
      <w:pPr>
        <w:widowControl/>
        <w:suppressAutoHyphens/>
        <w:spacing w:line="360" w:lineRule="auto"/>
        <w:ind w:left="842"/>
        <w:jc w:val="left"/>
        <w:rPr>
          <w:rFonts w:hint="eastAsia" w:ascii="仿宋" w:hAnsi="仿宋" w:eastAsia="仿宋" w:cs="仿宋"/>
          <w:color w:val="262626"/>
          <w:kern w:val="0"/>
          <w:sz w:val="24"/>
          <w:szCs w:val="24"/>
          <w:highlight w:val="none"/>
          <w:lang w:val="zh-TW"/>
        </w:rPr>
      </w:pPr>
      <w:r>
        <w:rPr>
          <w:rFonts w:hint="eastAsia" w:ascii="仿宋" w:hAnsi="仿宋" w:eastAsia="仿宋" w:cs="仿宋"/>
          <w:color w:val="262626"/>
          <w:kern w:val="0"/>
          <w:sz w:val="24"/>
          <w:szCs w:val="24"/>
          <w:highlight w:val="none"/>
          <w:lang w:val="zh-TW"/>
        </w:rPr>
        <w:t>同上</w:t>
      </w:r>
    </w:p>
    <w:p w14:paraId="7A1096EC">
      <w:pPr>
        <w:widowControl/>
        <w:numPr>
          <w:ilvl w:val="0"/>
          <w:numId w:val="12"/>
        </w:numPr>
        <w:suppressAutoHyphens/>
        <w:spacing w:line="360" w:lineRule="auto"/>
        <w:jc w:val="left"/>
        <w:rPr>
          <w:rFonts w:hint="eastAsia" w:ascii="仿宋" w:hAnsi="仿宋" w:eastAsia="仿宋" w:cs="仿宋"/>
          <w:color w:val="262626"/>
          <w:kern w:val="0"/>
          <w:sz w:val="24"/>
          <w:szCs w:val="24"/>
          <w:highlight w:val="none"/>
          <w:lang w:val="zh-TW"/>
        </w:rPr>
      </w:pPr>
      <w:bookmarkStart w:id="24" w:name="_Toc180612751"/>
      <w:bookmarkStart w:id="25" w:name="_Toc180748055"/>
      <w:bookmarkStart w:id="26" w:name="_Hlk180847909"/>
      <w:r>
        <w:rPr>
          <w:rFonts w:hint="eastAsia" w:ascii="仿宋" w:hAnsi="仿宋" w:eastAsia="仿宋" w:cs="仿宋"/>
          <w:color w:val="262626"/>
          <w:kern w:val="0"/>
          <w:sz w:val="24"/>
          <w:szCs w:val="24"/>
          <w:highlight w:val="none"/>
          <w:lang w:val="zh-TW"/>
        </w:rPr>
        <w:t>目标产业总体情况</w:t>
      </w:r>
      <w:bookmarkEnd w:id="24"/>
      <w:bookmarkEnd w:id="25"/>
    </w:p>
    <w:bookmarkEnd w:id="26"/>
    <w:p w14:paraId="27A4B586">
      <w:pPr>
        <w:widowControl/>
        <w:numPr>
          <w:ilvl w:val="0"/>
          <w:numId w:val="13"/>
        </w:numPr>
        <w:suppressAutoHyphens/>
        <w:spacing w:line="360" w:lineRule="auto"/>
        <w:jc w:val="left"/>
        <w:rPr>
          <w:rFonts w:hint="eastAsia" w:ascii="仿宋" w:hAnsi="仿宋" w:eastAsia="仿宋" w:cs="仿宋"/>
          <w:color w:val="262626"/>
          <w:kern w:val="0"/>
          <w:sz w:val="24"/>
          <w:szCs w:val="24"/>
          <w:highlight w:val="none"/>
        </w:rPr>
      </w:pPr>
      <w:bookmarkStart w:id="27" w:name="_Toc179452177"/>
      <w:bookmarkStart w:id="28" w:name="_Toc179197001"/>
      <w:bookmarkStart w:id="29" w:name="_Toc179301878"/>
      <w:bookmarkStart w:id="30" w:name="_Hlk180761777"/>
      <w:r>
        <w:rPr>
          <w:rFonts w:hint="eastAsia" w:ascii="仿宋" w:hAnsi="仿宋" w:eastAsia="仿宋" w:cs="仿宋"/>
          <w:color w:val="262626"/>
          <w:kern w:val="0"/>
          <w:sz w:val="24"/>
          <w:szCs w:val="24"/>
          <w:highlight w:val="none"/>
        </w:rPr>
        <w:t>目标产业链</w:t>
      </w:r>
      <w:bookmarkEnd w:id="27"/>
      <w:bookmarkEnd w:id="28"/>
      <w:bookmarkEnd w:id="29"/>
      <w:r>
        <w:rPr>
          <w:rFonts w:hint="eastAsia" w:ascii="仿宋" w:hAnsi="仿宋" w:eastAsia="仿宋" w:cs="仿宋"/>
          <w:color w:val="262626"/>
          <w:kern w:val="0"/>
          <w:sz w:val="24"/>
          <w:szCs w:val="24"/>
          <w:highlight w:val="none"/>
        </w:rPr>
        <w:t>情况</w:t>
      </w:r>
    </w:p>
    <w:bookmarkEnd w:id="30"/>
    <w:p w14:paraId="10C78C74">
      <w:pPr>
        <w:widowControl/>
        <w:numPr>
          <w:ilvl w:val="0"/>
          <w:numId w:val="13"/>
        </w:numPr>
        <w:suppressAutoHyphens/>
        <w:spacing w:line="360" w:lineRule="auto"/>
        <w:jc w:val="left"/>
        <w:rPr>
          <w:rFonts w:hint="eastAsia" w:ascii="仿宋" w:hAnsi="仿宋" w:eastAsia="仿宋" w:cs="仿宋"/>
          <w:color w:val="262626"/>
          <w:kern w:val="0"/>
          <w:sz w:val="24"/>
          <w:szCs w:val="24"/>
          <w:highlight w:val="none"/>
        </w:rPr>
      </w:pPr>
      <w:bookmarkStart w:id="31" w:name="_Toc179301879"/>
      <w:bookmarkStart w:id="32" w:name="_Toc179452178"/>
      <w:bookmarkStart w:id="33" w:name="_Toc179197002"/>
      <w:bookmarkStart w:id="34" w:name="_Hlk180761805"/>
      <w:r>
        <w:rPr>
          <w:rFonts w:hint="eastAsia" w:ascii="仿宋" w:hAnsi="仿宋" w:eastAsia="仿宋" w:cs="仿宋"/>
          <w:color w:val="262626"/>
          <w:kern w:val="0"/>
          <w:sz w:val="24"/>
          <w:szCs w:val="24"/>
          <w:highlight w:val="none"/>
        </w:rPr>
        <w:t>目标产业链重点企业分析</w:t>
      </w:r>
      <w:bookmarkEnd w:id="31"/>
      <w:bookmarkEnd w:id="32"/>
      <w:bookmarkEnd w:id="33"/>
    </w:p>
    <w:bookmarkEnd w:id="34"/>
    <w:p w14:paraId="100786DE">
      <w:pPr>
        <w:widowControl/>
        <w:numPr>
          <w:ilvl w:val="0"/>
          <w:numId w:val="12"/>
        </w:numPr>
        <w:suppressAutoHyphens/>
        <w:spacing w:line="360" w:lineRule="auto"/>
        <w:jc w:val="left"/>
        <w:rPr>
          <w:rFonts w:hint="eastAsia" w:ascii="仿宋" w:hAnsi="仿宋" w:eastAsia="仿宋" w:cs="仿宋"/>
          <w:color w:val="262626"/>
          <w:kern w:val="0"/>
          <w:sz w:val="24"/>
          <w:szCs w:val="24"/>
          <w:highlight w:val="none"/>
          <w:lang w:val="zh-TW"/>
        </w:rPr>
      </w:pPr>
      <w:bookmarkStart w:id="35" w:name="_Toc180612752"/>
      <w:bookmarkStart w:id="36" w:name="_Toc180748056"/>
      <w:bookmarkStart w:id="37" w:name="_Hlk180830958"/>
      <w:r>
        <w:rPr>
          <w:rFonts w:hint="eastAsia" w:ascii="仿宋" w:hAnsi="仿宋" w:eastAsia="仿宋" w:cs="仿宋"/>
          <w:color w:val="262626"/>
          <w:kern w:val="0"/>
          <w:sz w:val="24"/>
          <w:szCs w:val="24"/>
          <w:highlight w:val="none"/>
          <w:lang w:val="zh-TW"/>
        </w:rPr>
        <w:t>相关产业对专业群的高技能人才需求度分析</w:t>
      </w:r>
      <w:bookmarkEnd w:id="35"/>
      <w:bookmarkEnd w:id="36"/>
    </w:p>
    <w:p w14:paraId="1EE55F67">
      <w:pPr>
        <w:widowControl/>
        <w:suppressAutoHyphens/>
        <w:spacing w:line="360" w:lineRule="auto"/>
        <w:ind w:firstLine="480" w:firstLineChars="200"/>
        <w:jc w:val="left"/>
        <w:rPr>
          <w:rFonts w:hint="eastAsia" w:ascii="仿宋" w:hAnsi="仿宋" w:eastAsia="仿宋" w:cs="仿宋"/>
          <w:kern w:val="0"/>
          <w:sz w:val="24"/>
          <w:szCs w:val="24"/>
          <w:highlight w:val="none"/>
          <w:lang w:val="zh-TW"/>
        </w:rPr>
      </w:pPr>
      <w:r>
        <w:rPr>
          <w:rFonts w:hint="eastAsia" w:ascii="仿宋" w:hAnsi="仿宋" w:eastAsia="仿宋" w:cs="仿宋"/>
          <w:kern w:val="0"/>
          <w:sz w:val="24"/>
          <w:szCs w:val="24"/>
          <w:highlight w:val="none"/>
          <w:lang w:val="zh-TW"/>
        </w:rPr>
        <w:t>目标产业对专业群包含各专业按照职位数量需求比例进行统计分析。</w:t>
      </w:r>
    </w:p>
    <w:bookmarkEnd w:id="37"/>
    <w:p w14:paraId="7C658417">
      <w:pPr>
        <w:widowControl/>
        <w:numPr>
          <w:ilvl w:val="0"/>
          <w:numId w:val="14"/>
        </w:numPr>
        <w:suppressAutoHyphens/>
        <w:spacing w:line="360" w:lineRule="auto"/>
        <w:jc w:val="left"/>
        <w:rPr>
          <w:rFonts w:hint="eastAsia" w:ascii="仿宋" w:hAnsi="仿宋" w:eastAsia="仿宋" w:cs="仿宋"/>
          <w:color w:val="262626"/>
          <w:kern w:val="0"/>
          <w:sz w:val="24"/>
          <w:szCs w:val="24"/>
          <w:highlight w:val="none"/>
        </w:rPr>
      </w:pPr>
      <w:r>
        <w:rPr>
          <w:rFonts w:hint="eastAsia" w:ascii="仿宋" w:hAnsi="仿宋" w:eastAsia="仿宋" w:cs="仿宋"/>
          <w:color w:val="262626"/>
          <w:kern w:val="0"/>
          <w:sz w:val="24"/>
          <w:szCs w:val="24"/>
          <w:highlight w:val="none"/>
        </w:rPr>
        <w:t>目标产业</w:t>
      </w:r>
    </w:p>
    <w:p w14:paraId="5137CFDA">
      <w:pPr>
        <w:pStyle w:val="16"/>
        <w:numPr>
          <w:ilvl w:val="0"/>
          <w:numId w:val="8"/>
        </w:numPr>
        <w:spacing w:line="360" w:lineRule="auto"/>
        <w:ind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全国</w:t>
      </w:r>
    </w:p>
    <w:p w14:paraId="43926D4C">
      <w:pPr>
        <w:pStyle w:val="16"/>
        <w:numPr>
          <w:ilvl w:val="0"/>
          <w:numId w:val="8"/>
        </w:numPr>
        <w:spacing w:line="360" w:lineRule="auto"/>
        <w:ind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长三角区域</w:t>
      </w:r>
    </w:p>
    <w:p w14:paraId="032BA47D">
      <w:pPr>
        <w:pStyle w:val="16"/>
        <w:numPr>
          <w:ilvl w:val="0"/>
          <w:numId w:val="8"/>
        </w:numPr>
        <w:spacing w:line="360" w:lineRule="auto"/>
        <w:ind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安徽省</w:t>
      </w:r>
    </w:p>
    <w:p w14:paraId="7E32F5FD">
      <w:pPr>
        <w:widowControl/>
        <w:numPr>
          <w:ilvl w:val="0"/>
          <w:numId w:val="4"/>
        </w:numPr>
        <w:suppressAutoHyphens/>
        <w:spacing w:line="360" w:lineRule="auto"/>
        <w:jc w:val="left"/>
        <w:rPr>
          <w:rFonts w:hint="eastAsia" w:ascii="仿宋" w:hAnsi="仿宋" w:eastAsia="仿宋" w:cs="仿宋"/>
          <w:kern w:val="0"/>
          <w:sz w:val="24"/>
          <w:szCs w:val="24"/>
          <w:highlight w:val="none"/>
          <w:lang w:val="zh-TW"/>
        </w:rPr>
      </w:pPr>
      <w:bookmarkStart w:id="38" w:name="_Toc180748057"/>
      <w:r>
        <w:rPr>
          <w:rFonts w:hint="eastAsia" w:ascii="仿宋" w:hAnsi="仿宋" w:eastAsia="仿宋" w:cs="仿宋"/>
          <w:kern w:val="0"/>
          <w:sz w:val="24"/>
          <w:szCs w:val="24"/>
          <w:highlight w:val="none"/>
          <w:lang w:val="zh-TW"/>
        </w:rPr>
        <w:t>企业典型职业岗位能力分析</w:t>
      </w:r>
      <w:bookmarkEnd w:id="38"/>
    </w:p>
    <w:p w14:paraId="1D7FFD91">
      <w:pPr>
        <w:widowControl/>
        <w:numPr>
          <w:ilvl w:val="0"/>
          <w:numId w:val="15"/>
        </w:numPr>
        <w:suppressAutoHyphens/>
        <w:spacing w:line="360" w:lineRule="auto"/>
        <w:jc w:val="left"/>
        <w:rPr>
          <w:rFonts w:hint="eastAsia" w:ascii="仿宋" w:hAnsi="仿宋" w:eastAsia="仿宋" w:cs="仿宋"/>
          <w:color w:val="262626"/>
          <w:kern w:val="0"/>
          <w:sz w:val="24"/>
          <w:szCs w:val="24"/>
          <w:highlight w:val="none"/>
          <w:lang w:val="zh-TW"/>
        </w:rPr>
      </w:pPr>
      <w:bookmarkStart w:id="39" w:name="_Toc180748058"/>
      <w:bookmarkStart w:id="40" w:name="_Toc179452179"/>
      <w:bookmarkStart w:id="41" w:name="_Toc179197003"/>
      <w:bookmarkStart w:id="42" w:name="_Toc179301880"/>
      <w:bookmarkStart w:id="43" w:name="_Hlk180831908"/>
      <w:r>
        <w:rPr>
          <w:rFonts w:hint="eastAsia" w:ascii="仿宋" w:hAnsi="仿宋" w:eastAsia="仿宋" w:cs="仿宋"/>
          <w:kern w:val="0"/>
          <w:sz w:val="24"/>
          <w:szCs w:val="24"/>
          <w:highlight w:val="none"/>
          <w:lang w:val="zh-TW" w:eastAsia="zh-TW"/>
        </w:rPr>
        <w:t>目标</w:t>
      </w:r>
      <w:r>
        <w:rPr>
          <w:rFonts w:hint="eastAsia" w:ascii="仿宋" w:hAnsi="仿宋" w:eastAsia="仿宋" w:cs="仿宋"/>
          <w:kern w:val="0"/>
          <w:sz w:val="24"/>
          <w:szCs w:val="24"/>
          <w:highlight w:val="none"/>
          <w:lang w:val="zh-TW"/>
        </w:rPr>
        <w:t>产业</w:t>
      </w:r>
      <w:r>
        <w:rPr>
          <w:rFonts w:hint="eastAsia" w:ascii="仿宋" w:hAnsi="仿宋" w:eastAsia="仿宋" w:cs="仿宋"/>
          <w:color w:val="262626"/>
          <w:kern w:val="0"/>
          <w:sz w:val="24"/>
          <w:szCs w:val="24"/>
          <w:highlight w:val="none"/>
          <w:lang w:val="zh-TW"/>
        </w:rPr>
        <w:t>需求的职业素养知识技能图谱</w:t>
      </w:r>
      <w:bookmarkEnd w:id="39"/>
      <w:bookmarkEnd w:id="40"/>
      <w:bookmarkEnd w:id="41"/>
      <w:bookmarkEnd w:id="42"/>
    </w:p>
    <w:p w14:paraId="263E8B63">
      <w:pPr>
        <w:widowControl/>
        <w:suppressAutoHyphens/>
        <w:spacing w:line="360" w:lineRule="auto"/>
        <w:ind w:firstLine="480" w:firstLineChars="200"/>
        <w:rPr>
          <w:rFonts w:hint="eastAsia" w:ascii="仿宋" w:hAnsi="仿宋" w:eastAsia="仿宋" w:cs="仿宋"/>
          <w:sz w:val="24"/>
          <w:szCs w:val="24"/>
          <w:highlight w:val="none"/>
          <w:lang w:val="zh-TW"/>
        </w:rPr>
      </w:pPr>
      <w:r>
        <w:rPr>
          <w:rFonts w:hint="eastAsia" w:ascii="仿宋" w:hAnsi="仿宋" w:eastAsia="仿宋" w:cs="仿宋"/>
          <w:sz w:val="24"/>
          <w:szCs w:val="24"/>
          <w:highlight w:val="none"/>
          <w:lang w:val="zh-TW"/>
        </w:rPr>
        <w:t>运用“共词网络”、“自动分类”、“文本聚类”、“机器推理”、“知识图谱”等人工智能技术分析方法，对社会需求进行全面的智能分析，获得较为全面的人才需求情况，重点产业主要需求的岗位，岗位匹配度高的职业教育专业。其中产业集群划分方法：采用产业知识图谱与细分行业组合的方式形成对一个产业集群的网状覆盖。</w:t>
      </w:r>
    </w:p>
    <w:bookmarkEnd w:id="43"/>
    <w:p w14:paraId="1EFDCB41">
      <w:pPr>
        <w:widowControl/>
        <w:numPr>
          <w:ilvl w:val="0"/>
          <w:numId w:val="15"/>
        </w:numPr>
        <w:suppressAutoHyphens/>
        <w:spacing w:line="360" w:lineRule="auto"/>
        <w:jc w:val="left"/>
        <w:rPr>
          <w:rFonts w:hint="eastAsia" w:ascii="仿宋" w:hAnsi="仿宋" w:eastAsia="仿宋" w:cs="仿宋"/>
          <w:color w:val="262626"/>
          <w:kern w:val="0"/>
          <w:sz w:val="24"/>
          <w:szCs w:val="24"/>
          <w:highlight w:val="none"/>
          <w:lang w:val="zh-TW"/>
        </w:rPr>
      </w:pPr>
      <w:bookmarkStart w:id="44" w:name="_Toc180748059"/>
      <w:bookmarkStart w:id="45" w:name="_Toc180612755"/>
      <w:bookmarkStart w:id="46" w:name="_Hlk180831925"/>
      <w:r>
        <w:rPr>
          <w:rFonts w:hint="eastAsia" w:ascii="仿宋" w:hAnsi="仿宋" w:eastAsia="仿宋" w:cs="仿宋"/>
          <w:color w:val="262626"/>
          <w:kern w:val="0"/>
          <w:sz w:val="24"/>
          <w:szCs w:val="24"/>
          <w:highlight w:val="none"/>
          <w:lang w:val="zh-TW"/>
        </w:rPr>
        <w:t>目标产业需求的典型岗位</w:t>
      </w:r>
      <w:bookmarkEnd w:id="44"/>
      <w:bookmarkEnd w:id="45"/>
    </w:p>
    <w:p w14:paraId="0FD6C089">
      <w:pPr>
        <w:widowControl/>
        <w:suppressAutoHyphens/>
        <w:spacing w:line="360" w:lineRule="auto"/>
        <w:ind w:firstLine="600" w:firstLineChars="250"/>
        <w:jc w:val="left"/>
        <w:rPr>
          <w:rFonts w:hint="eastAsia" w:ascii="仿宋" w:hAnsi="仿宋" w:eastAsia="仿宋" w:cs="仿宋"/>
          <w:kern w:val="0"/>
          <w:sz w:val="24"/>
          <w:szCs w:val="24"/>
          <w:highlight w:val="none"/>
          <w:lang w:val="zh-TW"/>
        </w:rPr>
      </w:pPr>
      <w:r>
        <w:rPr>
          <w:rFonts w:hint="eastAsia" w:ascii="仿宋" w:hAnsi="仿宋" w:eastAsia="仿宋" w:cs="仿宋"/>
          <w:kern w:val="0"/>
          <w:sz w:val="24"/>
          <w:szCs w:val="24"/>
          <w:highlight w:val="none"/>
          <w:lang w:val="zh-TW"/>
        </w:rPr>
        <w:t>对目标产业在</w:t>
      </w:r>
      <w:r>
        <w:rPr>
          <w:rFonts w:hint="eastAsia" w:ascii="仿宋" w:hAnsi="仿宋" w:eastAsia="仿宋" w:cs="仿宋"/>
          <w:kern w:val="0"/>
          <w:sz w:val="24"/>
          <w:szCs w:val="24"/>
          <w:highlight w:val="none"/>
          <w:lang w:val="zh-TW" w:eastAsia="zh-CN"/>
        </w:rPr>
        <w:t>安徽省</w:t>
      </w:r>
      <w:r>
        <w:rPr>
          <w:rFonts w:hint="eastAsia" w:ascii="仿宋" w:hAnsi="仿宋" w:eastAsia="仿宋" w:cs="仿宋"/>
          <w:kern w:val="0"/>
          <w:sz w:val="24"/>
          <w:szCs w:val="24"/>
          <w:highlight w:val="none"/>
          <w:lang w:val="zh-TW"/>
        </w:rPr>
        <w:t>有招聘需求的单位进行分析，汇总单位数量、需求职位数量，通过人工智能技术分析得出产业主要需求岗位（群），岗位（群）匹配度高的本校专业。</w:t>
      </w:r>
    </w:p>
    <w:tbl>
      <w:tblPr>
        <w:tblStyle w:val="11"/>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337"/>
        <w:gridCol w:w="1356"/>
        <w:gridCol w:w="1276"/>
        <w:gridCol w:w="992"/>
        <w:gridCol w:w="1088"/>
        <w:gridCol w:w="1077"/>
      </w:tblGrid>
      <w:tr w14:paraId="5520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1271" w:type="dxa"/>
            <w:noWrap w:val="0"/>
            <w:vAlign w:val="center"/>
          </w:tcPr>
          <w:p w14:paraId="010C002F">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产业链关键环节</w:t>
            </w:r>
          </w:p>
        </w:tc>
        <w:tc>
          <w:tcPr>
            <w:tcW w:w="1337" w:type="dxa"/>
            <w:noWrap/>
            <w:vAlign w:val="center"/>
          </w:tcPr>
          <w:p w14:paraId="02866380">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产业需求岗位</w:t>
            </w:r>
          </w:p>
        </w:tc>
        <w:tc>
          <w:tcPr>
            <w:tcW w:w="1356" w:type="dxa"/>
            <w:noWrap w:val="0"/>
            <w:vAlign w:val="center"/>
          </w:tcPr>
          <w:p w14:paraId="335A6953">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岗位需求职业能力</w:t>
            </w:r>
          </w:p>
        </w:tc>
        <w:tc>
          <w:tcPr>
            <w:tcW w:w="1276" w:type="dxa"/>
            <w:noWrap/>
            <w:vAlign w:val="center"/>
          </w:tcPr>
          <w:p w14:paraId="1E3EF599">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岗位需求单位数量</w:t>
            </w:r>
          </w:p>
        </w:tc>
        <w:tc>
          <w:tcPr>
            <w:tcW w:w="992" w:type="dxa"/>
            <w:noWrap/>
            <w:vAlign w:val="center"/>
          </w:tcPr>
          <w:p w14:paraId="3E063AD4">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岗位需求人数</w:t>
            </w:r>
          </w:p>
        </w:tc>
        <w:tc>
          <w:tcPr>
            <w:tcW w:w="1088" w:type="dxa"/>
            <w:noWrap/>
            <w:vAlign w:val="center"/>
          </w:tcPr>
          <w:p w14:paraId="7B7502F5">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匹配度高的本校专业</w:t>
            </w:r>
          </w:p>
        </w:tc>
        <w:tc>
          <w:tcPr>
            <w:tcW w:w="1077" w:type="dxa"/>
            <w:noWrap w:val="0"/>
            <w:vAlign w:val="center"/>
          </w:tcPr>
          <w:p w14:paraId="29768204">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本省开设院校数量</w:t>
            </w:r>
          </w:p>
        </w:tc>
      </w:tr>
      <w:tr w14:paraId="084D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1271" w:type="dxa"/>
            <w:noWrap w:val="0"/>
            <w:vAlign w:val="center"/>
          </w:tcPr>
          <w:p w14:paraId="28BF71F8">
            <w:pPr>
              <w:widowControl/>
              <w:spacing w:line="360" w:lineRule="auto"/>
              <w:jc w:val="center"/>
              <w:rPr>
                <w:rFonts w:hint="eastAsia" w:ascii="仿宋" w:hAnsi="仿宋" w:eastAsia="仿宋" w:cs="仿宋"/>
                <w:color w:val="000000"/>
                <w:kern w:val="0"/>
                <w:sz w:val="24"/>
                <w:szCs w:val="24"/>
                <w:highlight w:val="none"/>
              </w:rPr>
            </w:pPr>
          </w:p>
        </w:tc>
        <w:tc>
          <w:tcPr>
            <w:tcW w:w="1337" w:type="dxa"/>
            <w:noWrap/>
            <w:vAlign w:val="center"/>
          </w:tcPr>
          <w:p w14:paraId="76C532D7">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岗位1</w:t>
            </w:r>
          </w:p>
        </w:tc>
        <w:tc>
          <w:tcPr>
            <w:tcW w:w="1356" w:type="dxa"/>
            <w:noWrap w:val="0"/>
            <w:vAlign w:val="center"/>
          </w:tcPr>
          <w:p w14:paraId="2779DA63">
            <w:pPr>
              <w:widowControl/>
              <w:spacing w:line="360" w:lineRule="auto"/>
              <w:jc w:val="center"/>
              <w:rPr>
                <w:rFonts w:hint="eastAsia" w:ascii="仿宋" w:hAnsi="仿宋" w:eastAsia="仿宋" w:cs="仿宋"/>
                <w:color w:val="000000"/>
                <w:kern w:val="0"/>
                <w:sz w:val="24"/>
                <w:szCs w:val="24"/>
                <w:highlight w:val="none"/>
              </w:rPr>
            </w:pPr>
          </w:p>
        </w:tc>
        <w:tc>
          <w:tcPr>
            <w:tcW w:w="1276" w:type="dxa"/>
            <w:noWrap/>
            <w:vAlign w:val="center"/>
          </w:tcPr>
          <w:p w14:paraId="52B599CE">
            <w:pPr>
              <w:widowControl/>
              <w:spacing w:line="360" w:lineRule="auto"/>
              <w:jc w:val="center"/>
              <w:rPr>
                <w:rFonts w:hint="eastAsia" w:ascii="仿宋" w:hAnsi="仿宋" w:eastAsia="仿宋" w:cs="仿宋"/>
                <w:color w:val="000000"/>
                <w:kern w:val="0"/>
                <w:sz w:val="24"/>
                <w:szCs w:val="24"/>
                <w:highlight w:val="none"/>
              </w:rPr>
            </w:pPr>
          </w:p>
        </w:tc>
        <w:tc>
          <w:tcPr>
            <w:tcW w:w="992" w:type="dxa"/>
            <w:noWrap/>
            <w:vAlign w:val="center"/>
          </w:tcPr>
          <w:p w14:paraId="62360F1A">
            <w:pPr>
              <w:widowControl/>
              <w:spacing w:line="360" w:lineRule="auto"/>
              <w:jc w:val="center"/>
              <w:rPr>
                <w:rFonts w:hint="eastAsia" w:ascii="仿宋" w:hAnsi="仿宋" w:eastAsia="仿宋" w:cs="仿宋"/>
                <w:color w:val="000000"/>
                <w:kern w:val="0"/>
                <w:sz w:val="24"/>
                <w:szCs w:val="24"/>
                <w:highlight w:val="none"/>
              </w:rPr>
            </w:pPr>
          </w:p>
        </w:tc>
        <w:tc>
          <w:tcPr>
            <w:tcW w:w="1088" w:type="dxa"/>
            <w:noWrap/>
            <w:vAlign w:val="center"/>
          </w:tcPr>
          <w:p w14:paraId="3AB79D04">
            <w:pPr>
              <w:widowControl/>
              <w:spacing w:line="360" w:lineRule="auto"/>
              <w:jc w:val="center"/>
              <w:rPr>
                <w:rFonts w:hint="eastAsia" w:ascii="仿宋" w:hAnsi="仿宋" w:eastAsia="仿宋" w:cs="仿宋"/>
                <w:color w:val="000000"/>
                <w:kern w:val="0"/>
                <w:sz w:val="24"/>
                <w:szCs w:val="24"/>
                <w:highlight w:val="none"/>
              </w:rPr>
            </w:pPr>
          </w:p>
        </w:tc>
        <w:tc>
          <w:tcPr>
            <w:tcW w:w="1077" w:type="dxa"/>
            <w:noWrap w:val="0"/>
            <w:vAlign w:val="center"/>
          </w:tcPr>
          <w:p w14:paraId="3D2C0BB1">
            <w:pPr>
              <w:widowControl/>
              <w:spacing w:line="360" w:lineRule="auto"/>
              <w:jc w:val="center"/>
              <w:rPr>
                <w:rFonts w:hint="eastAsia" w:ascii="仿宋" w:hAnsi="仿宋" w:eastAsia="仿宋" w:cs="仿宋"/>
                <w:color w:val="000000"/>
                <w:kern w:val="0"/>
                <w:sz w:val="24"/>
                <w:szCs w:val="24"/>
                <w:highlight w:val="none"/>
              </w:rPr>
            </w:pPr>
          </w:p>
        </w:tc>
      </w:tr>
      <w:tr w14:paraId="166C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1271" w:type="dxa"/>
            <w:noWrap w:val="0"/>
            <w:vAlign w:val="center"/>
          </w:tcPr>
          <w:p w14:paraId="04018CED">
            <w:pPr>
              <w:widowControl/>
              <w:spacing w:line="360" w:lineRule="auto"/>
              <w:jc w:val="center"/>
              <w:rPr>
                <w:rFonts w:hint="eastAsia" w:ascii="仿宋" w:hAnsi="仿宋" w:eastAsia="仿宋" w:cs="仿宋"/>
                <w:color w:val="000000"/>
                <w:kern w:val="0"/>
                <w:sz w:val="24"/>
                <w:szCs w:val="24"/>
                <w:highlight w:val="none"/>
              </w:rPr>
            </w:pPr>
          </w:p>
        </w:tc>
        <w:tc>
          <w:tcPr>
            <w:tcW w:w="1337" w:type="dxa"/>
            <w:noWrap/>
            <w:vAlign w:val="center"/>
          </w:tcPr>
          <w:p w14:paraId="22A930E7">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岗位2</w:t>
            </w:r>
          </w:p>
        </w:tc>
        <w:tc>
          <w:tcPr>
            <w:tcW w:w="1356" w:type="dxa"/>
            <w:noWrap w:val="0"/>
            <w:vAlign w:val="center"/>
          </w:tcPr>
          <w:p w14:paraId="6CFB3AB4">
            <w:pPr>
              <w:widowControl/>
              <w:spacing w:line="360" w:lineRule="auto"/>
              <w:jc w:val="center"/>
              <w:rPr>
                <w:rFonts w:hint="eastAsia" w:ascii="仿宋" w:hAnsi="仿宋" w:eastAsia="仿宋" w:cs="仿宋"/>
                <w:color w:val="000000"/>
                <w:kern w:val="0"/>
                <w:sz w:val="24"/>
                <w:szCs w:val="24"/>
                <w:highlight w:val="none"/>
              </w:rPr>
            </w:pPr>
          </w:p>
        </w:tc>
        <w:tc>
          <w:tcPr>
            <w:tcW w:w="1276" w:type="dxa"/>
            <w:noWrap/>
            <w:vAlign w:val="center"/>
          </w:tcPr>
          <w:p w14:paraId="65C74BB5">
            <w:pPr>
              <w:widowControl/>
              <w:spacing w:line="360" w:lineRule="auto"/>
              <w:jc w:val="center"/>
              <w:rPr>
                <w:rFonts w:hint="eastAsia" w:ascii="仿宋" w:hAnsi="仿宋" w:eastAsia="仿宋" w:cs="仿宋"/>
                <w:color w:val="000000"/>
                <w:kern w:val="0"/>
                <w:sz w:val="24"/>
                <w:szCs w:val="24"/>
                <w:highlight w:val="none"/>
              </w:rPr>
            </w:pPr>
          </w:p>
        </w:tc>
        <w:tc>
          <w:tcPr>
            <w:tcW w:w="992" w:type="dxa"/>
            <w:noWrap/>
            <w:vAlign w:val="center"/>
          </w:tcPr>
          <w:p w14:paraId="20307B9D">
            <w:pPr>
              <w:widowControl/>
              <w:spacing w:line="360" w:lineRule="auto"/>
              <w:jc w:val="center"/>
              <w:rPr>
                <w:rFonts w:hint="eastAsia" w:ascii="仿宋" w:hAnsi="仿宋" w:eastAsia="仿宋" w:cs="仿宋"/>
                <w:color w:val="000000"/>
                <w:kern w:val="0"/>
                <w:sz w:val="24"/>
                <w:szCs w:val="24"/>
                <w:highlight w:val="none"/>
              </w:rPr>
            </w:pPr>
          </w:p>
        </w:tc>
        <w:tc>
          <w:tcPr>
            <w:tcW w:w="1088" w:type="dxa"/>
            <w:noWrap/>
            <w:vAlign w:val="center"/>
          </w:tcPr>
          <w:p w14:paraId="091C575E">
            <w:pPr>
              <w:widowControl/>
              <w:spacing w:line="360" w:lineRule="auto"/>
              <w:jc w:val="center"/>
              <w:rPr>
                <w:rFonts w:hint="eastAsia" w:ascii="仿宋" w:hAnsi="仿宋" w:eastAsia="仿宋" w:cs="仿宋"/>
                <w:color w:val="000000"/>
                <w:kern w:val="0"/>
                <w:sz w:val="24"/>
                <w:szCs w:val="24"/>
                <w:highlight w:val="none"/>
              </w:rPr>
            </w:pPr>
          </w:p>
        </w:tc>
        <w:tc>
          <w:tcPr>
            <w:tcW w:w="1077" w:type="dxa"/>
            <w:noWrap w:val="0"/>
            <w:vAlign w:val="center"/>
          </w:tcPr>
          <w:p w14:paraId="554C12FA">
            <w:pPr>
              <w:widowControl/>
              <w:spacing w:line="360" w:lineRule="auto"/>
              <w:jc w:val="center"/>
              <w:rPr>
                <w:rFonts w:hint="eastAsia" w:ascii="仿宋" w:hAnsi="仿宋" w:eastAsia="仿宋" w:cs="仿宋"/>
                <w:color w:val="000000"/>
                <w:kern w:val="0"/>
                <w:sz w:val="24"/>
                <w:szCs w:val="24"/>
                <w:highlight w:val="none"/>
              </w:rPr>
            </w:pPr>
          </w:p>
        </w:tc>
      </w:tr>
      <w:tr w14:paraId="6A16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1271" w:type="dxa"/>
            <w:noWrap w:val="0"/>
            <w:vAlign w:val="center"/>
          </w:tcPr>
          <w:p w14:paraId="77800F11">
            <w:pPr>
              <w:widowControl/>
              <w:spacing w:line="360" w:lineRule="auto"/>
              <w:jc w:val="center"/>
              <w:rPr>
                <w:rFonts w:hint="eastAsia" w:ascii="仿宋" w:hAnsi="仿宋" w:eastAsia="仿宋" w:cs="仿宋"/>
                <w:color w:val="000000"/>
                <w:kern w:val="0"/>
                <w:sz w:val="24"/>
                <w:szCs w:val="24"/>
                <w:highlight w:val="none"/>
              </w:rPr>
            </w:pPr>
          </w:p>
        </w:tc>
        <w:tc>
          <w:tcPr>
            <w:tcW w:w="1337" w:type="dxa"/>
            <w:noWrap/>
            <w:vAlign w:val="center"/>
          </w:tcPr>
          <w:p w14:paraId="0BAB329B">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岗位3</w:t>
            </w:r>
          </w:p>
        </w:tc>
        <w:tc>
          <w:tcPr>
            <w:tcW w:w="1356" w:type="dxa"/>
            <w:noWrap w:val="0"/>
            <w:vAlign w:val="center"/>
          </w:tcPr>
          <w:p w14:paraId="5E234587">
            <w:pPr>
              <w:widowControl/>
              <w:spacing w:line="360" w:lineRule="auto"/>
              <w:jc w:val="center"/>
              <w:rPr>
                <w:rFonts w:hint="eastAsia" w:ascii="仿宋" w:hAnsi="仿宋" w:eastAsia="仿宋" w:cs="仿宋"/>
                <w:color w:val="000000"/>
                <w:kern w:val="0"/>
                <w:sz w:val="24"/>
                <w:szCs w:val="24"/>
                <w:highlight w:val="none"/>
              </w:rPr>
            </w:pPr>
          </w:p>
        </w:tc>
        <w:tc>
          <w:tcPr>
            <w:tcW w:w="1276" w:type="dxa"/>
            <w:noWrap/>
            <w:vAlign w:val="center"/>
          </w:tcPr>
          <w:p w14:paraId="541E0966">
            <w:pPr>
              <w:widowControl/>
              <w:spacing w:line="360" w:lineRule="auto"/>
              <w:jc w:val="center"/>
              <w:rPr>
                <w:rFonts w:hint="eastAsia" w:ascii="仿宋" w:hAnsi="仿宋" w:eastAsia="仿宋" w:cs="仿宋"/>
                <w:color w:val="000000"/>
                <w:kern w:val="0"/>
                <w:sz w:val="24"/>
                <w:szCs w:val="24"/>
                <w:highlight w:val="none"/>
              </w:rPr>
            </w:pPr>
          </w:p>
        </w:tc>
        <w:tc>
          <w:tcPr>
            <w:tcW w:w="992" w:type="dxa"/>
            <w:noWrap/>
            <w:vAlign w:val="center"/>
          </w:tcPr>
          <w:p w14:paraId="2D2CA9E4">
            <w:pPr>
              <w:widowControl/>
              <w:spacing w:line="360" w:lineRule="auto"/>
              <w:jc w:val="center"/>
              <w:rPr>
                <w:rFonts w:hint="eastAsia" w:ascii="仿宋" w:hAnsi="仿宋" w:eastAsia="仿宋" w:cs="仿宋"/>
                <w:color w:val="000000"/>
                <w:kern w:val="0"/>
                <w:sz w:val="24"/>
                <w:szCs w:val="24"/>
                <w:highlight w:val="none"/>
              </w:rPr>
            </w:pPr>
          </w:p>
        </w:tc>
        <w:tc>
          <w:tcPr>
            <w:tcW w:w="1088" w:type="dxa"/>
            <w:noWrap/>
            <w:vAlign w:val="center"/>
          </w:tcPr>
          <w:p w14:paraId="5D6BA58C">
            <w:pPr>
              <w:widowControl/>
              <w:spacing w:line="360" w:lineRule="auto"/>
              <w:jc w:val="center"/>
              <w:rPr>
                <w:rFonts w:hint="eastAsia" w:ascii="仿宋" w:hAnsi="仿宋" w:eastAsia="仿宋" w:cs="仿宋"/>
                <w:color w:val="000000"/>
                <w:kern w:val="0"/>
                <w:sz w:val="24"/>
                <w:szCs w:val="24"/>
                <w:highlight w:val="none"/>
              </w:rPr>
            </w:pPr>
          </w:p>
        </w:tc>
        <w:tc>
          <w:tcPr>
            <w:tcW w:w="1077" w:type="dxa"/>
            <w:noWrap w:val="0"/>
            <w:vAlign w:val="center"/>
          </w:tcPr>
          <w:p w14:paraId="3CEEDB48">
            <w:pPr>
              <w:widowControl/>
              <w:spacing w:line="360" w:lineRule="auto"/>
              <w:jc w:val="center"/>
              <w:rPr>
                <w:rFonts w:hint="eastAsia" w:ascii="仿宋" w:hAnsi="仿宋" w:eastAsia="仿宋" w:cs="仿宋"/>
                <w:color w:val="000000"/>
                <w:kern w:val="0"/>
                <w:sz w:val="24"/>
                <w:szCs w:val="24"/>
                <w:highlight w:val="none"/>
              </w:rPr>
            </w:pPr>
          </w:p>
        </w:tc>
      </w:tr>
      <w:tr w14:paraId="13D6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1271" w:type="dxa"/>
            <w:noWrap w:val="0"/>
            <w:vAlign w:val="center"/>
          </w:tcPr>
          <w:p w14:paraId="3D70134E">
            <w:pPr>
              <w:widowControl/>
              <w:spacing w:line="360" w:lineRule="auto"/>
              <w:jc w:val="center"/>
              <w:rPr>
                <w:rFonts w:hint="eastAsia" w:ascii="仿宋" w:hAnsi="仿宋" w:eastAsia="仿宋" w:cs="仿宋"/>
                <w:color w:val="000000"/>
                <w:kern w:val="0"/>
                <w:sz w:val="24"/>
                <w:szCs w:val="24"/>
                <w:highlight w:val="none"/>
              </w:rPr>
            </w:pPr>
          </w:p>
        </w:tc>
        <w:tc>
          <w:tcPr>
            <w:tcW w:w="1337" w:type="dxa"/>
            <w:noWrap/>
            <w:vAlign w:val="center"/>
          </w:tcPr>
          <w:p w14:paraId="4CDC495B">
            <w:pPr>
              <w:widowControl/>
              <w:spacing w:line="360" w:lineRule="auto"/>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w:t>
            </w:r>
          </w:p>
        </w:tc>
        <w:tc>
          <w:tcPr>
            <w:tcW w:w="1356" w:type="dxa"/>
            <w:noWrap w:val="0"/>
            <w:vAlign w:val="center"/>
          </w:tcPr>
          <w:p w14:paraId="781925CA">
            <w:pPr>
              <w:widowControl/>
              <w:spacing w:line="360" w:lineRule="auto"/>
              <w:jc w:val="center"/>
              <w:rPr>
                <w:rFonts w:hint="eastAsia" w:ascii="仿宋" w:hAnsi="仿宋" w:eastAsia="仿宋" w:cs="仿宋"/>
                <w:color w:val="000000"/>
                <w:kern w:val="0"/>
                <w:sz w:val="24"/>
                <w:szCs w:val="24"/>
                <w:highlight w:val="none"/>
              </w:rPr>
            </w:pPr>
          </w:p>
        </w:tc>
        <w:tc>
          <w:tcPr>
            <w:tcW w:w="1276" w:type="dxa"/>
            <w:noWrap/>
            <w:vAlign w:val="center"/>
          </w:tcPr>
          <w:p w14:paraId="56979E4C">
            <w:pPr>
              <w:widowControl/>
              <w:spacing w:line="360" w:lineRule="auto"/>
              <w:jc w:val="center"/>
              <w:rPr>
                <w:rFonts w:hint="eastAsia" w:ascii="仿宋" w:hAnsi="仿宋" w:eastAsia="仿宋" w:cs="仿宋"/>
                <w:color w:val="000000"/>
                <w:kern w:val="0"/>
                <w:sz w:val="24"/>
                <w:szCs w:val="24"/>
                <w:highlight w:val="none"/>
              </w:rPr>
            </w:pPr>
          </w:p>
        </w:tc>
        <w:tc>
          <w:tcPr>
            <w:tcW w:w="992" w:type="dxa"/>
            <w:noWrap/>
            <w:vAlign w:val="center"/>
          </w:tcPr>
          <w:p w14:paraId="142B006A">
            <w:pPr>
              <w:widowControl/>
              <w:spacing w:line="360" w:lineRule="auto"/>
              <w:jc w:val="center"/>
              <w:rPr>
                <w:rFonts w:hint="eastAsia" w:ascii="仿宋" w:hAnsi="仿宋" w:eastAsia="仿宋" w:cs="仿宋"/>
                <w:color w:val="000000"/>
                <w:kern w:val="0"/>
                <w:sz w:val="24"/>
                <w:szCs w:val="24"/>
                <w:highlight w:val="none"/>
              </w:rPr>
            </w:pPr>
          </w:p>
        </w:tc>
        <w:tc>
          <w:tcPr>
            <w:tcW w:w="1088" w:type="dxa"/>
            <w:noWrap/>
            <w:vAlign w:val="center"/>
          </w:tcPr>
          <w:p w14:paraId="69BD7243">
            <w:pPr>
              <w:widowControl/>
              <w:spacing w:line="360" w:lineRule="auto"/>
              <w:jc w:val="center"/>
              <w:rPr>
                <w:rFonts w:hint="eastAsia" w:ascii="仿宋" w:hAnsi="仿宋" w:eastAsia="仿宋" w:cs="仿宋"/>
                <w:color w:val="000000"/>
                <w:kern w:val="0"/>
                <w:sz w:val="24"/>
                <w:szCs w:val="24"/>
                <w:highlight w:val="none"/>
              </w:rPr>
            </w:pPr>
          </w:p>
        </w:tc>
        <w:tc>
          <w:tcPr>
            <w:tcW w:w="1077" w:type="dxa"/>
            <w:noWrap w:val="0"/>
            <w:vAlign w:val="center"/>
          </w:tcPr>
          <w:p w14:paraId="7FE3A1C7">
            <w:pPr>
              <w:widowControl/>
              <w:spacing w:line="360" w:lineRule="auto"/>
              <w:jc w:val="center"/>
              <w:rPr>
                <w:rFonts w:hint="eastAsia" w:ascii="仿宋" w:hAnsi="仿宋" w:eastAsia="仿宋" w:cs="仿宋"/>
                <w:color w:val="000000"/>
                <w:kern w:val="0"/>
                <w:sz w:val="24"/>
                <w:szCs w:val="24"/>
                <w:highlight w:val="none"/>
              </w:rPr>
            </w:pPr>
          </w:p>
        </w:tc>
      </w:tr>
    </w:tbl>
    <w:p w14:paraId="4DFFDB2B">
      <w:pPr>
        <w:widowControl/>
        <w:suppressAutoHyphens/>
        <w:spacing w:line="360" w:lineRule="auto"/>
        <w:jc w:val="left"/>
        <w:rPr>
          <w:rFonts w:hint="eastAsia" w:ascii="仿宋" w:hAnsi="仿宋" w:eastAsia="仿宋" w:cs="仿宋"/>
          <w:color w:val="262626"/>
          <w:kern w:val="0"/>
          <w:sz w:val="24"/>
          <w:szCs w:val="24"/>
          <w:highlight w:val="none"/>
          <w:lang w:val="zh-TW"/>
        </w:rPr>
      </w:pPr>
    </w:p>
    <w:bookmarkEnd w:id="46"/>
    <w:p w14:paraId="75132188">
      <w:pPr>
        <w:widowControl/>
        <w:numPr>
          <w:ilvl w:val="0"/>
          <w:numId w:val="4"/>
        </w:numPr>
        <w:suppressAutoHyphens/>
        <w:spacing w:line="360" w:lineRule="auto"/>
        <w:jc w:val="left"/>
        <w:rPr>
          <w:rFonts w:hint="eastAsia" w:ascii="仿宋" w:hAnsi="仿宋" w:eastAsia="仿宋" w:cs="仿宋"/>
          <w:kern w:val="0"/>
          <w:sz w:val="24"/>
          <w:szCs w:val="24"/>
          <w:highlight w:val="none"/>
          <w:lang w:val="zh-TW"/>
        </w:rPr>
      </w:pPr>
      <w:bookmarkStart w:id="47" w:name="_Toc180612756"/>
      <w:bookmarkStart w:id="48" w:name="_Toc180748060"/>
      <w:r>
        <w:rPr>
          <w:rFonts w:hint="eastAsia" w:ascii="仿宋" w:hAnsi="仿宋" w:eastAsia="仿宋" w:cs="仿宋"/>
          <w:kern w:val="0"/>
          <w:sz w:val="24"/>
          <w:szCs w:val="24"/>
          <w:highlight w:val="none"/>
          <w:lang w:val="zh-TW"/>
        </w:rPr>
        <w:t>专业群布局及人才供给情况</w:t>
      </w:r>
      <w:bookmarkEnd w:id="47"/>
      <w:bookmarkEnd w:id="48"/>
    </w:p>
    <w:p w14:paraId="0DA015C2">
      <w:pPr>
        <w:widowControl/>
        <w:numPr>
          <w:ilvl w:val="0"/>
          <w:numId w:val="16"/>
        </w:numPr>
        <w:suppressAutoHyphens/>
        <w:spacing w:line="360" w:lineRule="auto"/>
        <w:jc w:val="left"/>
        <w:rPr>
          <w:rFonts w:hint="eastAsia" w:ascii="仿宋" w:hAnsi="仿宋" w:eastAsia="仿宋" w:cs="仿宋"/>
          <w:color w:val="262626"/>
          <w:kern w:val="0"/>
          <w:sz w:val="24"/>
          <w:szCs w:val="24"/>
          <w:highlight w:val="none"/>
          <w:lang w:val="zh-TW"/>
        </w:rPr>
      </w:pPr>
      <w:bookmarkStart w:id="49" w:name="_Toc179552312"/>
      <w:bookmarkStart w:id="50" w:name="_Toc180748061"/>
      <w:r>
        <w:rPr>
          <w:rFonts w:hint="eastAsia" w:ascii="仿宋" w:hAnsi="仿宋" w:eastAsia="仿宋" w:cs="仿宋"/>
          <w:color w:val="262626"/>
          <w:kern w:val="0"/>
          <w:sz w:val="24"/>
          <w:szCs w:val="24"/>
          <w:highlight w:val="none"/>
          <w:lang w:val="zh-TW"/>
        </w:rPr>
        <w:t>专业群各专业招生规模</w:t>
      </w:r>
      <w:bookmarkEnd w:id="49"/>
      <w:bookmarkEnd w:id="50"/>
    </w:p>
    <w:p w14:paraId="361BB9F0">
      <w:pPr>
        <w:widowControl/>
        <w:suppressAutoHyphens/>
        <w:spacing w:line="360" w:lineRule="auto"/>
        <w:ind w:firstLine="480" w:firstLineChars="200"/>
        <w:jc w:val="left"/>
        <w:rPr>
          <w:rFonts w:hint="eastAsia" w:ascii="仿宋" w:hAnsi="仿宋" w:eastAsia="仿宋" w:cs="仿宋"/>
          <w:kern w:val="0"/>
          <w:sz w:val="21"/>
          <w:szCs w:val="21"/>
          <w:highlight w:val="none"/>
          <w:lang w:val="zh-TW" w:eastAsia="zh-TW"/>
        </w:rPr>
      </w:pPr>
      <w:r>
        <w:rPr>
          <w:rFonts w:hint="eastAsia" w:ascii="仿宋" w:hAnsi="仿宋" w:eastAsia="仿宋" w:cs="仿宋"/>
          <w:kern w:val="0"/>
          <w:sz w:val="24"/>
          <w:szCs w:val="24"/>
          <w:highlight w:val="none"/>
          <w:lang w:val="zh-TW"/>
        </w:rPr>
        <w:t>专业群内各专业，全国</w:t>
      </w:r>
      <w:r>
        <w:rPr>
          <w:rFonts w:hint="eastAsia" w:ascii="仿宋" w:hAnsi="仿宋" w:eastAsia="仿宋" w:cs="仿宋"/>
          <w:kern w:val="0"/>
          <w:sz w:val="21"/>
          <w:szCs w:val="21"/>
          <w:highlight w:val="none"/>
          <w:lang w:val="zh-TW"/>
        </w:rPr>
        <w:t>和</w:t>
      </w:r>
      <w:r>
        <w:rPr>
          <w:rFonts w:hint="eastAsia" w:ascii="仿宋" w:hAnsi="仿宋" w:eastAsia="仿宋" w:cs="仿宋"/>
          <w:kern w:val="0"/>
          <w:sz w:val="21"/>
          <w:szCs w:val="21"/>
          <w:highlight w:val="none"/>
          <w:lang w:val="zh-TW" w:eastAsia="zh-CN"/>
        </w:rPr>
        <w:t>安徽省</w:t>
      </w:r>
      <w:r>
        <w:rPr>
          <w:rFonts w:hint="eastAsia" w:ascii="仿宋" w:hAnsi="仿宋" w:eastAsia="仿宋" w:cs="仿宋"/>
          <w:kern w:val="0"/>
          <w:sz w:val="21"/>
          <w:szCs w:val="21"/>
          <w:highlight w:val="none"/>
          <w:lang w:val="zh-TW" w:eastAsia="zh-TW"/>
        </w:rPr>
        <w:t>2023</w:t>
      </w:r>
      <w:r>
        <w:rPr>
          <w:rFonts w:hint="eastAsia" w:ascii="仿宋" w:hAnsi="仿宋" w:eastAsia="仿宋" w:cs="仿宋"/>
          <w:kern w:val="0"/>
          <w:sz w:val="21"/>
          <w:szCs w:val="21"/>
          <w:highlight w:val="none"/>
          <w:lang w:val="zh-TW"/>
        </w:rPr>
        <w:t>年招生计划人数（等同于预计</w:t>
      </w:r>
      <w:r>
        <w:rPr>
          <w:rFonts w:hint="eastAsia" w:ascii="仿宋" w:hAnsi="仿宋" w:eastAsia="仿宋" w:cs="仿宋"/>
          <w:kern w:val="0"/>
          <w:sz w:val="21"/>
          <w:szCs w:val="21"/>
          <w:highlight w:val="none"/>
          <w:lang w:val="zh-TW" w:eastAsia="zh-TW"/>
        </w:rPr>
        <w:t>2026</w:t>
      </w:r>
      <w:r>
        <w:rPr>
          <w:rFonts w:hint="eastAsia" w:ascii="仿宋" w:hAnsi="仿宋" w:eastAsia="仿宋" w:cs="仿宋"/>
          <w:kern w:val="0"/>
          <w:sz w:val="21"/>
          <w:szCs w:val="21"/>
          <w:highlight w:val="none"/>
          <w:lang w:val="zh-TW"/>
        </w:rPr>
        <w:t>年的供应）</w:t>
      </w:r>
    </w:p>
    <w:p w14:paraId="043E87FD">
      <w:pPr>
        <w:widowControl/>
        <w:numPr>
          <w:ilvl w:val="0"/>
          <w:numId w:val="16"/>
        </w:numPr>
        <w:suppressAutoHyphens/>
        <w:spacing w:line="360" w:lineRule="auto"/>
        <w:jc w:val="left"/>
        <w:rPr>
          <w:rFonts w:hint="eastAsia" w:ascii="仿宋" w:hAnsi="仿宋" w:eastAsia="仿宋" w:cs="仿宋"/>
          <w:color w:val="262626"/>
          <w:kern w:val="0"/>
          <w:sz w:val="21"/>
          <w:szCs w:val="21"/>
          <w:highlight w:val="none"/>
          <w:lang w:val="zh-TW"/>
        </w:rPr>
      </w:pPr>
      <w:bookmarkStart w:id="51" w:name="_Toc180612758"/>
      <w:bookmarkStart w:id="52" w:name="_Toc180748062"/>
      <w:r>
        <w:rPr>
          <w:rFonts w:hint="eastAsia" w:ascii="仿宋" w:hAnsi="仿宋" w:eastAsia="仿宋" w:cs="仿宋"/>
          <w:color w:val="262626"/>
          <w:kern w:val="0"/>
          <w:sz w:val="21"/>
          <w:szCs w:val="21"/>
          <w:highlight w:val="none"/>
          <w:lang w:val="zh-TW"/>
        </w:rPr>
        <w:t>专业群内各专业开设院校数量情况</w:t>
      </w:r>
      <w:bookmarkEnd w:id="51"/>
      <w:bookmarkEnd w:id="52"/>
    </w:p>
    <w:p w14:paraId="51639CD4">
      <w:pPr>
        <w:widowControl/>
        <w:suppressAutoHyphens/>
        <w:spacing w:line="360" w:lineRule="auto"/>
        <w:ind w:firstLine="735" w:firstLineChars="35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2019-2023年最近五年开设院校数量趋势，包含每年新增和撤销情况。</w:t>
      </w:r>
    </w:p>
    <w:p w14:paraId="50B8FF00">
      <w:pPr>
        <w:widowControl/>
        <w:numPr>
          <w:ilvl w:val="0"/>
          <w:numId w:val="17"/>
        </w:numPr>
        <w:suppressAutoHyphens/>
        <w:spacing w:line="360" w:lineRule="auto"/>
        <w:jc w:val="left"/>
        <w:rPr>
          <w:rFonts w:hint="eastAsia" w:ascii="仿宋" w:hAnsi="仿宋" w:eastAsia="仿宋" w:cs="仿宋"/>
          <w:color w:val="262626"/>
          <w:kern w:val="0"/>
          <w:sz w:val="21"/>
          <w:szCs w:val="21"/>
          <w:highlight w:val="none"/>
        </w:rPr>
      </w:pPr>
      <w:bookmarkStart w:id="53" w:name="_Toc179552299"/>
      <w:r>
        <w:rPr>
          <w:rFonts w:hint="eastAsia" w:ascii="仿宋" w:hAnsi="仿宋" w:eastAsia="仿宋" w:cs="仿宋"/>
          <w:color w:val="262626"/>
          <w:kern w:val="0"/>
          <w:sz w:val="21"/>
          <w:szCs w:val="21"/>
          <w:highlight w:val="none"/>
        </w:rPr>
        <w:t>XXX专业开设院校数量情况</w:t>
      </w:r>
      <w:bookmarkEnd w:id="53"/>
    </w:p>
    <w:p w14:paraId="205FDF88">
      <w:pPr>
        <w:pStyle w:val="16"/>
        <w:numPr>
          <w:ilvl w:val="0"/>
          <w:numId w:val="8"/>
        </w:numPr>
        <w:spacing w:line="360" w:lineRule="auto"/>
        <w:ind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全国</w:t>
      </w:r>
    </w:p>
    <w:p w14:paraId="67FA59DB">
      <w:pPr>
        <w:pStyle w:val="16"/>
        <w:numPr>
          <w:ilvl w:val="0"/>
          <w:numId w:val="8"/>
        </w:numPr>
        <w:spacing w:line="360" w:lineRule="auto"/>
        <w:ind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安徽省</w:t>
      </w:r>
    </w:p>
    <w:p w14:paraId="475AE8AB">
      <w:pPr>
        <w:widowControl/>
        <w:numPr>
          <w:ilvl w:val="0"/>
          <w:numId w:val="17"/>
        </w:numPr>
        <w:suppressAutoHyphens/>
        <w:spacing w:line="360" w:lineRule="auto"/>
        <w:jc w:val="left"/>
        <w:rPr>
          <w:rFonts w:hint="eastAsia" w:ascii="仿宋" w:hAnsi="仿宋" w:eastAsia="仿宋" w:cs="仿宋"/>
          <w:color w:val="262626"/>
          <w:kern w:val="0"/>
          <w:sz w:val="24"/>
          <w:szCs w:val="24"/>
          <w:highlight w:val="none"/>
        </w:rPr>
      </w:pPr>
      <w:r>
        <w:rPr>
          <w:rFonts w:hint="eastAsia" w:ascii="仿宋" w:hAnsi="仿宋" w:eastAsia="仿宋" w:cs="仿宋"/>
          <w:color w:val="262626"/>
          <w:kern w:val="0"/>
          <w:sz w:val="24"/>
          <w:szCs w:val="24"/>
          <w:highlight w:val="none"/>
        </w:rPr>
        <w:t>XXX专业开设院校数量情况</w:t>
      </w:r>
    </w:p>
    <w:p w14:paraId="3AA39D50">
      <w:pPr>
        <w:widowControl/>
        <w:suppressAutoHyphens/>
        <w:spacing w:line="360" w:lineRule="auto"/>
        <w:ind w:left="842"/>
        <w:jc w:val="left"/>
        <w:rPr>
          <w:rFonts w:hint="eastAsia" w:ascii="仿宋" w:hAnsi="仿宋" w:eastAsia="仿宋" w:cs="仿宋"/>
          <w:color w:val="262626"/>
          <w:kern w:val="0"/>
          <w:sz w:val="24"/>
          <w:szCs w:val="24"/>
          <w:highlight w:val="none"/>
        </w:rPr>
      </w:pPr>
      <w:r>
        <w:rPr>
          <w:rFonts w:hint="eastAsia" w:ascii="仿宋" w:hAnsi="仿宋" w:eastAsia="仿宋" w:cs="仿宋"/>
          <w:color w:val="262626"/>
          <w:kern w:val="0"/>
          <w:sz w:val="24"/>
          <w:szCs w:val="24"/>
          <w:highlight w:val="none"/>
        </w:rPr>
        <w:t>同上</w:t>
      </w:r>
    </w:p>
    <w:p w14:paraId="6759867D">
      <w:pPr>
        <w:pStyle w:val="16"/>
        <w:numPr>
          <w:ilvl w:val="0"/>
          <w:numId w:val="3"/>
        </w:numPr>
        <w:ind w:firstLineChars="0"/>
        <w:rPr>
          <w:rFonts w:hint="eastAsia" w:ascii="仿宋" w:hAnsi="仿宋" w:eastAsia="仿宋" w:cs="仿宋"/>
          <w:b/>
          <w:bCs/>
          <w:kern w:val="0"/>
          <w:sz w:val="24"/>
          <w:szCs w:val="24"/>
          <w:highlight w:val="none"/>
          <w:lang w:val="zh-TW"/>
        </w:rPr>
      </w:pPr>
      <w:bookmarkStart w:id="54" w:name="_Toc180612759"/>
      <w:bookmarkStart w:id="55" w:name="_Toc180748063"/>
      <w:r>
        <w:rPr>
          <w:rFonts w:hint="eastAsia" w:ascii="仿宋" w:hAnsi="仿宋" w:eastAsia="仿宋" w:cs="仿宋"/>
          <w:b/>
          <w:bCs/>
          <w:kern w:val="0"/>
          <w:sz w:val="24"/>
          <w:szCs w:val="24"/>
          <w:highlight w:val="none"/>
          <w:lang w:val="zh-TW"/>
        </w:rPr>
        <w:t>专业群服务的相关产业领域技术服务需求情况</w:t>
      </w:r>
      <w:bookmarkEnd w:id="54"/>
      <w:bookmarkEnd w:id="55"/>
    </w:p>
    <w:p w14:paraId="3E8FFECA">
      <w:pPr>
        <w:widowControl/>
        <w:numPr>
          <w:ilvl w:val="0"/>
          <w:numId w:val="18"/>
        </w:numPr>
        <w:suppressAutoHyphens/>
        <w:spacing w:line="360" w:lineRule="auto"/>
        <w:jc w:val="left"/>
        <w:rPr>
          <w:rFonts w:hint="eastAsia" w:ascii="仿宋" w:hAnsi="仿宋" w:eastAsia="仿宋" w:cs="仿宋"/>
          <w:kern w:val="0"/>
          <w:sz w:val="24"/>
          <w:szCs w:val="24"/>
          <w:highlight w:val="none"/>
          <w:lang w:val="zh-TW"/>
        </w:rPr>
      </w:pPr>
      <w:bookmarkStart w:id="56" w:name="_Toc180748064"/>
      <w:bookmarkStart w:id="57" w:name="_Toc180612760"/>
      <w:r>
        <w:rPr>
          <w:rFonts w:hint="eastAsia" w:ascii="仿宋" w:hAnsi="仿宋" w:eastAsia="仿宋" w:cs="仿宋"/>
          <w:kern w:val="0"/>
          <w:sz w:val="24"/>
          <w:szCs w:val="24"/>
          <w:highlight w:val="none"/>
          <w:lang w:val="zh-TW" w:eastAsia="zh-TW"/>
        </w:rPr>
        <w:t>目标</w:t>
      </w:r>
      <w:r>
        <w:rPr>
          <w:rFonts w:hint="eastAsia" w:ascii="仿宋" w:hAnsi="仿宋" w:eastAsia="仿宋" w:cs="仿宋"/>
          <w:kern w:val="0"/>
          <w:sz w:val="24"/>
          <w:szCs w:val="24"/>
          <w:highlight w:val="none"/>
          <w:lang w:val="zh-TW"/>
        </w:rPr>
        <w:t>产业领域对技术创新、成果转化、技术服务需求情况</w:t>
      </w:r>
      <w:bookmarkEnd w:id="56"/>
      <w:bookmarkEnd w:id="57"/>
    </w:p>
    <w:p w14:paraId="5DBD595A">
      <w:pPr>
        <w:pStyle w:val="16"/>
        <w:numPr>
          <w:ilvl w:val="0"/>
          <w:numId w:val="3"/>
        </w:numPr>
        <w:ind w:firstLineChars="0"/>
        <w:rPr>
          <w:rFonts w:hint="eastAsia" w:ascii="仿宋" w:hAnsi="仿宋" w:eastAsia="仿宋" w:cs="仿宋"/>
          <w:b/>
          <w:bCs/>
          <w:kern w:val="0"/>
          <w:sz w:val="24"/>
          <w:szCs w:val="24"/>
          <w:highlight w:val="none"/>
          <w:lang w:val="zh-TW"/>
        </w:rPr>
      </w:pPr>
      <w:bookmarkStart w:id="58" w:name="_Toc180748068"/>
      <w:r>
        <w:rPr>
          <w:rFonts w:hint="eastAsia" w:ascii="仿宋" w:hAnsi="仿宋" w:eastAsia="仿宋" w:cs="仿宋"/>
          <w:b/>
          <w:bCs/>
          <w:kern w:val="0"/>
          <w:sz w:val="24"/>
          <w:szCs w:val="24"/>
          <w:highlight w:val="none"/>
          <w:lang w:val="zh-TW"/>
        </w:rPr>
        <w:t>总结</w:t>
      </w:r>
      <w:bookmarkEnd w:id="58"/>
    </w:p>
    <w:p w14:paraId="4972BE54">
      <w:pPr>
        <w:widowControl/>
        <w:suppressAutoHyphens/>
        <w:spacing w:line="360" w:lineRule="auto"/>
        <w:ind w:firstLine="480" w:firstLineChars="200"/>
        <w:jc w:val="left"/>
        <w:rPr>
          <w:rFonts w:hint="eastAsia" w:ascii="仿宋" w:hAnsi="仿宋" w:eastAsia="仿宋" w:cs="仿宋"/>
          <w:kern w:val="0"/>
          <w:sz w:val="24"/>
          <w:szCs w:val="24"/>
          <w:highlight w:val="none"/>
          <w:lang w:val="zh-TW" w:eastAsia="zh-TW"/>
        </w:rPr>
      </w:pPr>
      <w:r>
        <w:rPr>
          <w:rFonts w:hint="eastAsia" w:ascii="仿宋" w:hAnsi="仿宋" w:eastAsia="仿宋" w:cs="仿宋"/>
          <w:kern w:val="0"/>
          <w:sz w:val="24"/>
          <w:szCs w:val="24"/>
          <w:highlight w:val="none"/>
          <w:lang w:val="zh-TW"/>
        </w:rPr>
        <w:t>（本报告解决专业群面向产业的大规模数据人工智能需求分析，形成的分析结果数据，用于可行性报告中引用关于需求调研内容。）</w:t>
      </w:r>
    </w:p>
    <w:p w14:paraId="77C9D0B0">
      <w:pPr>
        <w:widowControl/>
        <w:numPr>
          <w:ilvl w:val="0"/>
          <w:numId w:val="19"/>
        </w:numPr>
        <w:suppressAutoHyphens/>
        <w:spacing w:line="360" w:lineRule="auto"/>
        <w:jc w:val="left"/>
        <w:rPr>
          <w:rFonts w:hint="eastAsia" w:ascii="仿宋" w:hAnsi="仿宋" w:eastAsia="仿宋" w:cs="仿宋"/>
          <w:kern w:val="0"/>
          <w:sz w:val="24"/>
          <w:szCs w:val="24"/>
          <w:highlight w:val="none"/>
          <w:lang w:val="zh-TW"/>
        </w:rPr>
      </w:pPr>
      <w:bookmarkStart w:id="59" w:name="_Toc180600663"/>
      <w:bookmarkStart w:id="60" w:name="_Toc179301923"/>
      <w:bookmarkStart w:id="61" w:name="_Toc179452225"/>
      <w:bookmarkStart w:id="62" w:name="_Toc179197035"/>
      <w:r>
        <w:rPr>
          <w:rFonts w:hint="eastAsia" w:ascii="仿宋" w:hAnsi="仿宋" w:eastAsia="仿宋" w:cs="仿宋"/>
          <w:kern w:val="0"/>
          <w:sz w:val="24"/>
          <w:szCs w:val="24"/>
          <w:highlight w:val="none"/>
          <w:lang w:val="zh-TW"/>
        </w:rPr>
        <w:t>企业需求的分布情况</w:t>
      </w:r>
      <w:bookmarkEnd w:id="59"/>
      <w:bookmarkEnd w:id="60"/>
      <w:bookmarkEnd w:id="61"/>
      <w:bookmarkEnd w:id="62"/>
    </w:p>
    <w:p w14:paraId="1D70938A">
      <w:pPr>
        <w:widowControl/>
        <w:numPr>
          <w:ilvl w:val="0"/>
          <w:numId w:val="19"/>
        </w:numPr>
        <w:suppressAutoHyphens/>
        <w:spacing w:line="360" w:lineRule="auto"/>
        <w:jc w:val="left"/>
        <w:rPr>
          <w:rFonts w:hint="eastAsia" w:ascii="仿宋" w:hAnsi="仿宋" w:eastAsia="仿宋" w:cs="仿宋"/>
          <w:kern w:val="0"/>
          <w:sz w:val="24"/>
          <w:szCs w:val="24"/>
          <w:highlight w:val="none"/>
          <w:lang w:val="zh-TW"/>
        </w:rPr>
      </w:pPr>
      <w:bookmarkStart w:id="63" w:name="_Toc180748069"/>
      <w:bookmarkStart w:id="64" w:name="_Hlk180833240"/>
      <w:r>
        <w:rPr>
          <w:rFonts w:hint="eastAsia" w:ascii="仿宋" w:hAnsi="仿宋" w:eastAsia="仿宋" w:cs="仿宋"/>
          <w:kern w:val="0"/>
          <w:sz w:val="24"/>
          <w:szCs w:val="24"/>
          <w:highlight w:val="none"/>
          <w:lang w:val="zh-TW" w:eastAsia="zh-TW"/>
        </w:rPr>
        <w:t>目标</w:t>
      </w:r>
      <w:r>
        <w:rPr>
          <w:rFonts w:hint="eastAsia" w:ascii="仿宋" w:hAnsi="仿宋" w:eastAsia="仿宋" w:cs="仿宋"/>
          <w:kern w:val="0"/>
          <w:sz w:val="24"/>
          <w:szCs w:val="24"/>
          <w:highlight w:val="none"/>
          <w:lang w:val="zh-TW"/>
        </w:rPr>
        <w:t>产业高技能人才需求趋势与预测</w:t>
      </w:r>
      <w:bookmarkEnd w:id="63"/>
    </w:p>
    <w:bookmarkEnd w:id="64"/>
    <w:p w14:paraId="6E331143">
      <w:pPr>
        <w:widowControl/>
        <w:numPr>
          <w:ilvl w:val="0"/>
          <w:numId w:val="19"/>
        </w:numPr>
        <w:suppressAutoHyphens/>
        <w:spacing w:line="360" w:lineRule="auto"/>
        <w:jc w:val="left"/>
        <w:rPr>
          <w:rFonts w:hint="eastAsia" w:ascii="仿宋" w:hAnsi="仿宋" w:eastAsia="仿宋" w:cs="仿宋"/>
          <w:kern w:val="0"/>
          <w:sz w:val="24"/>
          <w:szCs w:val="24"/>
          <w:highlight w:val="none"/>
          <w:lang w:val="zh-TW"/>
        </w:rPr>
      </w:pPr>
      <w:bookmarkStart w:id="65" w:name="_Toc180748070"/>
      <w:bookmarkStart w:id="66" w:name="_Toc179273061"/>
      <w:r>
        <w:rPr>
          <w:rFonts w:hint="eastAsia" w:ascii="仿宋" w:hAnsi="仿宋" w:eastAsia="仿宋" w:cs="仿宋"/>
          <w:kern w:val="0"/>
          <w:sz w:val="24"/>
          <w:szCs w:val="24"/>
          <w:highlight w:val="none"/>
          <w:lang w:val="zh-TW"/>
        </w:rPr>
        <w:t>专业群高技能人才供需情况</w:t>
      </w:r>
      <w:bookmarkEnd w:id="65"/>
      <w:bookmarkEnd w:id="66"/>
    </w:p>
    <w:p w14:paraId="29BFB699">
      <w:pPr>
        <w:widowControl/>
        <w:suppressAutoHyphens/>
        <w:spacing w:line="360" w:lineRule="auto"/>
        <w:ind w:left="631"/>
        <w:jc w:val="left"/>
        <w:rPr>
          <w:rFonts w:hint="eastAsia" w:ascii="仿宋" w:hAnsi="仿宋" w:eastAsia="仿宋" w:cs="仿宋"/>
          <w:kern w:val="0"/>
          <w:sz w:val="24"/>
          <w:szCs w:val="24"/>
          <w:highlight w:val="none"/>
          <w:lang w:val="zh-TW"/>
        </w:rPr>
      </w:pPr>
      <w:r>
        <w:rPr>
          <w:rFonts w:hint="eastAsia" w:ascii="仿宋" w:hAnsi="仿宋" w:eastAsia="仿宋" w:cs="仿宋"/>
          <w:kern w:val="0"/>
          <w:sz w:val="24"/>
          <w:szCs w:val="24"/>
          <w:highlight w:val="none"/>
          <w:lang w:val="zh-TW"/>
        </w:rPr>
        <w:t xml:space="preserve">  面向未来，每个专业2026年供应人数，2026年需求人数，供需缺口。</w:t>
      </w:r>
    </w:p>
    <w:p w14:paraId="08A559B0">
      <w:pPr>
        <w:widowControl/>
        <w:numPr>
          <w:ilvl w:val="0"/>
          <w:numId w:val="19"/>
        </w:numPr>
        <w:suppressAutoHyphens/>
        <w:spacing w:line="360" w:lineRule="auto"/>
        <w:jc w:val="left"/>
        <w:rPr>
          <w:rFonts w:hint="eastAsia" w:ascii="仿宋" w:hAnsi="仿宋" w:eastAsia="仿宋" w:cs="仿宋"/>
          <w:kern w:val="0"/>
          <w:sz w:val="24"/>
          <w:szCs w:val="24"/>
          <w:highlight w:val="none"/>
          <w:lang w:val="zh-TW"/>
        </w:rPr>
      </w:pPr>
      <w:bookmarkStart w:id="67" w:name="_Toc180748071"/>
      <w:bookmarkStart w:id="68" w:name="_Toc179273069"/>
      <w:bookmarkStart w:id="69" w:name="_Hlk180833757"/>
      <w:r>
        <w:rPr>
          <w:rFonts w:hint="eastAsia" w:ascii="仿宋" w:hAnsi="仿宋" w:eastAsia="仿宋" w:cs="仿宋"/>
          <w:kern w:val="0"/>
          <w:sz w:val="24"/>
          <w:szCs w:val="24"/>
          <w:highlight w:val="none"/>
          <w:lang w:val="zh-TW"/>
        </w:rPr>
        <w:t>专业群各专业组群合理性分析</w:t>
      </w:r>
      <w:bookmarkEnd w:id="67"/>
      <w:bookmarkEnd w:id="68"/>
    </w:p>
    <w:bookmarkEnd w:id="69"/>
    <w:p w14:paraId="60650B82">
      <w:pPr>
        <w:widowControl/>
        <w:numPr>
          <w:ilvl w:val="0"/>
          <w:numId w:val="19"/>
        </w:numPr>
        <w:suppressAutoHyphens/>
        <w:spacing w:line="360" w:lineRule="auto"/>
        <w:jc w:val="left"/>
        <w:rPr>
          <w:rFonts w:hint="eastAsia" w:ascii="仿宋" w:hAnsi="仿宋" w:eastAsia="仿宋" w:cs="仿宋"/>
          <w:kern w:val="0"/>
          <w:sz w:val="24"/>
          <w:szCs w:val="24"/>
          <w:highlight w:val="none"/>
          <w:lang w:val="zh-TW"/>
        </w:rPr>
      </w:pPr>
      <w:bookmarkStart w:id="70" w:name="_Toc180748076"/>
      <w:bookmarkStart w:id="71" w:name="_Hlk180833764"/>
      <w:r>
        <w:rPr>
          <w:rFonts w:hint="eastAsia" w:ascii="仿宋" w:hAnsi="仿宋" w:eastAsia="仿宋" w:cs="仿宋"/>
          <w:kern w:val="0"/>
          <w:sz w:val="24"/>
          <w:szCs w:val="24"/>
          <w:highlight w:val="none"/>
          <w:lang w:val="zh-TW"/>
        </w:rPr>
        <w:t>专业群与目标产业匹配度</w:t>
      </w:r>
      <w:bookmarkEnd w:id="70"/>
    </w:p>
    <w:bookmarkEnd w:id="71"/>
    <w:p w14:paraId="107CC63E">
      <w:pPr>
        <w:widowControl/>
        <w:numPr>
          <w:ilvl w:val="0"/>
          <w:numId w:val="19"/>
        </w:numPr>
        <w:suppressAutoHyphens/>
        <w:spacing w:line="360" w:lineRule="auto"/>
        <w:jc w:val="left"/>
        <w:rPr>
          <w:rFonts w:hint="eastAsia" w:ascii="宋体" w:hAnsi="宋体" w:eastAsia="宋体" w:cs="Times New Roman"/>
          <w:kern w:val="0"/>
          <w:sz w:val="21"/>
          <w:szCs w:val="21"/>
          <w:highlight w:val="none"/>
          <w:lang w:val="zh-TW"/>
        </w:rPr>
      </w:pPr>
      <w:bookmarkStart w:id="72" w:name="_Hlk180833772"/>
      <w:bookmarkStart w:id="73" w:name="_Toc180748079"/>
      <w:r>
        <w:rPr>
          <w:rFonts w:hint="eastAsia" w:ascii="仿宋" w:hAnsi="仿宋" w:eastAsia="仿宋" w:cs="仿宋"/>
          <w:kern w:val="0"/>
          <w:sz w:val="24"/>
          <w:szCs w:val="24"/>
          <w:highlight w:val="none"/>
          <w:lang w:val="zh-TW"/>
        </w:rPr>
        <w:t>专业群各专业面向目标产业定位</w:t>
      </w:r>
      <w:bookmarkEnd w:id="72"/>
      <w:bookmarkEnd w:id="73"/>
    </w:p>
    <w:p w14:paraId="15C9806D">
      <w:pPr>
        <w:pStyle w:val="16"/>
        <w:widowControl/>
        <w:numPr>
          <w:ilvl w:val="0"/>
          <w:numId w:val="0"/>
        </w:numPr>
        <w:spacing w:line="360" w:lineRule="auto"/>
        <w:ind w:left="0" w:firstLine="0" w:firstLineChars="0"/>
        <w:jc w:val="left"/>
        <w:outlineLvl w:val="0"/>
        <w:rPr>
          <w:rFonts w:hint="eastAsia" w:ascii="仿宋" w:hAnsi="仿宋" w:eastAsia="仿宋" w:cs="仿宋"/>
          <w:b/>
          <w:sz w:val="24"/>
          <w:szCs w:val="24"/>
          <w:lang w:eastAsia="zh-CN"/>
        </w:rPr>
      </w:pPr>
      <w:r>
        <w:rPr>
          <w:rFonts w:hint="eastAsia" w:ascii="仿宋" w:hAnsi="仿宋" w:eastAsia="仿宋" w:cs="仿宋"/>
          <w:b/>
          <w:sz w:val="24"/>
          <w:szCs w:val="24"/>
          <w:lang w:val="en-US" w:eastAsia="zh-CN"/>
        </w:rPr>
        <w:t xml:space="preserve">第二部分 </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可行性研究报告</w:t>
      </w:r>
      <w:r>
        <w:rPr>
          <w:rFonts w:hint="eastAsia" w:ascii="仿宋" w:hAnsi="仿宋" w:eastAsia="仿宋" w:cs="仿宋"/>
          <w:b/>
          <w:sz w:val="24"/>
          <w:szCs w:val="24"/>
          <w:lang w:eastAsia="zh-CN"/>
        </w:rPr>
        <w:t>服务项目</w:t>
      </w:r>
      <w:r>
        <w:rPr>
          <w:rFonts w:hint="eastAsia" w:ascii="仿宋" w:hAnsi="仿宋" w:eastAsia="仿宋" w:cs="仿宋"/>
          <w:b/>
          <w:sz w:val="24"/>
          <w:szCs w:val="24"/>
          <w:lang w:eastAsia="zh-CN"/>
        </w:rPr>
        <w:t>》</w:t>
      </w:r>
    </w:p>
    <w:p w14:paraId="529CA3E5">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40" w:lineRule="auto"/>
        <w:ind w:left="0" w:right="0" w:firstLine="480" w:firstLineChars="200"/>
        <w:rPr>
          <w:rFonts w:hint="eastAsia" w:ascii="方正仿宋_GB2312" w:hAnsi="方正仿宋_GB2312" w:eastAsia="方正仿宋_GB2312" w:cs="方正仿宋_GB2312"/>
          <w:i w:val="0"/>
          <w:iCs w:val="0"/>
          <w:caps w:val="0"/>
          <w:color w:val="05073B"/>
          <w:spacing w:val="0"/>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rPr>
        <w:t>撰写关于学院“双高”项目（通常指高水平高职学校和高水平专业群建设项目）的专业群需求分析和可行性研究报告服务项目报告，需要系统地分析当前教育环境、学院资源、行业需求、专业发展趋势以及项目实施的可行性。以下是一个基本框架和内容建议，供您参考：</w:t>
      </w:r>
    </w:p>
    <w:p w14:paraId="7B6F5F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80" w:afterAutospacing="0" w:line="240" w:lineRule="auto"/>
        <w:ind w:left="0" w:right="0" w:firstLine="0"/>
        <w:rPr>
          <w:rFonts w:hint="eastAsia" w:ascii="方正仿宋_GB2312" w:hAnsi="方正仿宋_GB2312" w:eastAsia="方正仿宋_GB2312" w:cs="方正仿宋_GB2312"/>
          <w:b/>
          <w:bCs/>
          <w:i w:val="0"/>
          <w:iCs w:val="0"/>
          <w:caps w:val="0"/>
          <w:color w:val="05073B"/>
          <w:spacing w:val="0"/>
          <w:sz w:val="24"/>
          <w:szCs w:val="24"/>
        </w:rPr>
      </w:pPr>
      <w:r>
        <w:rPr>
          <w:rFonts w:hint="eastAsia" w:ascii="方正仿宋_GB2312" w:hAnsi="方正仿宋_GB2312" w:eastAsia="方正仿宋_GB2312" w:cs="方正仿宋_GB2312"/>
          <w:b/>
          <w:bCs/>
          <w:i w:val="0"/>
          <w:iCs w:val="0"/>
          <w:caps w:val="0"/>
          <w:color w:val="05073B"/>
          <w:spacing w:val="0"/>
          <w:sz w:val="24"/>
          <w:szCs w:val="24"/>
          <w:shd w:val="clear" w:fill="FDFDFE"/>
        </w:rPr>
        <w:t>封面</w:t>
      </w:r>
    </w:p>
    <w:p w14:paraId="4178A5E1">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hanging="36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rPr>
        <w:t>项目名称：XX学院“双高”项目专业群需求分析与可行性研究报告</w:t>
      </w:r>
    </w:p>
    <w:p w14:paraId="5F3332CF">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0" w:right="0" w:hanging="36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rPr>
        <w:t>编制单位（或团队名称）</w:t>
      </w:r>
    </w:p>
    <w:p w14:paraId="2D4114FE">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0" w:right="0" w:hanging="36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rPr>
        <w:t>完成日期</w:t>
      </w:r>
    </w:p>
    <w:p w14:paraId="2264B0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80" w:afterAutospacing="0" w:line="240" w:lineRule="auto"/>
        <w:ind w:left="0" w:right="0" w:firstLine="0"/>
        <w:rPr>
          <w:rFonts w:hint="eastAsia" w:ascii="方正仿宋_GB2312" w:hAnsi="方正仿宋_GB2312" w:eastAsia="方正仿宋_GB2312" w:cs="方正仿宋_GB2312"/>
          <w:b/>
          <w:bCs/>
          <w:i w:val="0"/>
          <w:iCs w:val="0"/>
          <w:caps w:val="0"/>
          <w:color w:val="05073B"/>
          <w:spacing w:val="0"/>
          <w:sz w:val="24"/>
          <w:szCs w:val="24"/>
        </w:rPr>
      </w:pPr>
      <w:r>
        <w:rPr>
          <w:rFonts w:hint="eastAsia" w:ascii="方正仿宋_GB2312" w:hAnsi="方正仿宋_GB2312" w:eastAsia="方正仿宋_GB2312" w:cs="方正仿宋_GB2312"/>
          <w:b/>
          <w:bCs/>
          <w:i w:val="0"/>
          <w:iCs w:val="0"/>
          <w:caps w:val="0"/>
          <w:color w:val="05073B"/>
          <w:spacing w:val="0"/>
          <w:sz w:val="24"/>
          <w:szCs w:val="24"/>
          <w:shd w:val="clear" w:fill="FDFDFE"/>
        </w:rPr>
        <w:t>目录</w:t>
      </w:r>
    </w:p>
    <w:p w14:paraId="1E677F9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794" w:leftChars="304" w:right="0" w:rightChars="0" w:hanging="156" w:hangingChars="6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lang w:val="en-US" w:eastAsia="zh-CN"/>
        </w:rPr>
        <w:t>一、</w:t>
      </w:r>
      <w:r>
        <w:rPr>
          <w:rFonts w:hint="eastAsia" w:ascii="方正仿宋_GB2312" w:hAnsi="方正仿宋_GB2312" w:eastAsia="方正仿宋_GB2312" w:cs="方正仿宋_GB2312"/>
          <w:i w:val="0"/>
          <w:iCs w:val="0"/>
          <w:caps w:val="0"/>
          <w:color w:val="05073B"/>
          <w:spacing w:val="0"/>
          <w:sz w:val="24"/>
          <w:szCs w:val="24"/>
          <w:shd w:val="clear" w:fill="FDFDFE"/>
        </w:rPr>
        <w:t>引言</w:t>
      </w:r>
    </w:p>
    <w:p w14:paraId="694A4E8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794" w:leftChars="304" w:right="0" w:rightChars="0" w:hanging="156" w:hangingChars="6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lang w:val="en-US" w:eastAsia="zh-CN"/>
        </w:rPr>
        <w:t>二、</w:t>
      </w:r>
      <w:r>
        <w:rPr>
          <w:rFonts w:hint="eastAsia" w:ascii="方正仿宋_GB2312" w:hAnsi="方正仿宋_GB2312" w:eastAsia="方正仿宋_GB2312" w:cs="方正仿宋_GB2312"/>
          <w:i w:val="0"/>
          <w:iCs w:val="0"/>
          <w:caps w:val="0"/>
          <w:color w:val="05073B"/>
          <w:spacing w:val="0"/>
          <w:sz w:val="24"/>
          <w:szCs w:val="24"/>
          <w:shd w:val="clear" w:fill="FDFDFE"/>
        </w:rPr>
        <w:t>项目背景与目标</w:t>
      </w:r>
    </w:p>
    <w:p w14:paraId="04C99EA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794" w:leftChars="304" w:right="0" w:rightChars="0" w:hanging="156" w:hangingChars="6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lang w:val="en-US" w:eastAsia="zh-CN"/>
        </w:rPr>
        <w:t>三、</w:t>
      </w:r>
      <w:r>
        <w:rPr>
          <w:rFonts w:hint="eastAsia" w:ascii="方正仿宋_GB2312" w:hAnsi="方正仿宋_GB2312" w:eastAsia="方正仿宋_GB2312" w:cs="方正仿宋_GB2312"/>
          <w:i w:val="0"/>
          <w:iCs w:val="0"/>
          <w:caps w:val="0"/>
          <w:color w:val="05073B"/>
          <w:spacing w:val="0"/>
          <w:sz w:val="24"/>
          <w:szCs w:val="24"/>
          <w:shd w:val="clear" w:fill="FDFDFE"/>
        </w:rPr>
        <w:t>现状分析</w:t>
      </w:r>
    </w:p>
    <w:p w14:paraId="20EF6F4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794" w:leftChars="304" w:right="0" w:rightChars="0" w:hanging="156" w:hangingChars="6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lang w:val="en-US" w:eastAsia="zh-CN"/>
        </w:rPr>
        <w:t>四、</w:t>
      </w:r>
      <w:r>
        <w:rPr>
          <w:rFonts w:hint="eastAsia" w:ascii="方正仿宋_GB2312" w:hAnsi="方正仿宋_GB2312" w:eastAsia="方正仿宋_GB2312" w:cs="方正仿宋_GB2312"/>
          <w:i w:val="0"/>
          <w:iCs w:val="0"/>
          <w:caps w:val="0"/>
          <w:color w:val="05073B"/>
          <w:spacing w:val="0"/>
          <w:sz w:val="24"/>
          <w:szCs w:val="24"/>
          <w:shd w:val="clear" w:fill="FDFDFE"/>
        </w:rPr>
        <w:t>专业群需求分析</w:t>
      </w:r>
    </w:p>
    <w:p w14:paraId="3C98CB3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794" w:leftChars="304" w:right="0" w:rightChars="0" w:hanging="156" w:hangingChars="6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lang w:val="en-US" w:eastAsia="zh-CN"/>
        </w:rPr>
        <w:t>五、</w:t>
      </w:r>
      <w:r>
        <w:rPr>
          <w:rFonts w:hint="eastAsia" w:ascii="方正仿宋_GB2312" w:hAnsi="方正仿宋_GB2312" w:eastAsia="方正仿宋_GB2312" w:cs="方正仿宋_GB2312"/>
          <w:i w:val="0"/>
          <w:iCs w:val="0"/>
          <w:caps w:val="0"/>
          <w:color w:val="05073B"/>
          <w:spacing w:val="0"/>
          <w:sz w:val="24"/>
          <w:szCs w:val="24"/>
          <w:shd w:val="clear" w:fill="FDFDFE"/>
        </w:rPr>
        <w:t>市场需求与行业趋势</w:t>
      </w:r>
    </w:p>
    <w:p w14:paraId="7177C7A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794" w:leftChars="304" w:right="0" w:rightChars="0" w:hanging="156" w:hangingChars="6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lang w:val="en-US" w:eastAsia="zh-CN"/>
        </w:rPr>
        <w:t>六、</w:t>
      </w:r>
      <w:r>
        <w:rPr>
          <w:rFonts w:hint="eastAsia" w:ascii="方正仿宋_GB2312" w:hAnsi="方正仿宋_GB2312" w:eastAsia="方正仿宋_GB2312" w:cs="方正仿宋_GB2312"/>
          <w:i w:val="0"/>
          <w:iCs w:val="0"/>
          <w:caps w:val="0"/>
          <w:color w:val="05073B"/>
          <w:spacing w:val="0"/>
          <w:sz w:val="24"/>
          <w:szCs w:val="24"/>
          <w:shd w:val="clear" w:fill="FDFDFE"/>
        </w:rPr>
        <w:t>学院资源与能力评估</w:t>
      </w:r>
    </w:p>
    <w:p w14:paraId="5D457AA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794" w:leftChars="304" w:right="0" w:rightChars="0" w:hanging="156" w:hangingChars="6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lang w:val="en-US" w:eastAsia="zh-CN"/>
        </w:rPr>
        <w:t>七、</w:t>
      </w:r>
      <w:r>
        <w:rPr>
          <w:rFonts w:hint="eastAsia" w:ascii="方正仿宋_GB2312" w:hAnsi="方正仿宋_GB2312" w:eastAsia="方正仿宋_GB2312" w:cs="方正仿宋_GB2312"/>
          <w:i w:val="0"/>
          <w:iCs w:val="0"/>
          <w:caps w:val="0"/>
          <w:color w:val="05073B"/>
          <w:spacing w:val="0"/>
          <w:sz w:val="24"/>
          <w:szCs w:val="24"/>
          <w:shd w:val="clear" w:fill="FDFDFE"/>
        </w:rPr>
        <w:t>实施方案与策略</w:t>
      </w:r>
    </w:p>
    <w:p w14:paraId="4FE9DC8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794" w:leftChars="304" w:right="0" w:rightChars="0" w:hanging="156" w:hangingChars="6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lang w:val="en-US" w:eastAsia="zh-CN"/>
        </w:rPr>
        <w:t>八、</w:t>
      </w:r>
      <w:r>
        <w:rPr>
          <w:rFonts w:hint="eastAsia" w:ascii="方正仿宋_GB2312" w:hAnsi="方正仿宋_GB2312" w:eastAsia="方正仿宋_GB2312" w:cs="方正仿宋_GB2312"/>
          <w:i w:val="0"/>
          <w:iCs w:val="0"/>
          <w:caps w:val="0"/>
          <w:color w:val="05073B"/>
          <w:spacing w:val="0"/>
          <w:sz w:val="24"/>
          <w:szCs w:val="24"/>
          <w:shd w:val="clear" w:fill="FDFDFE"/>
        </w:rPr>
        <w:t>风险评估与应对措施</w:t>
      </w:r>
    </w:p>
    <w:p w14:paraId="0EE7606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794" w:leftChars="304" w:right="0" w:rightChars="0" w:hanging="156" w:hangingChars="6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lang w:val="en-US" w:eastAsia="zh-CN"/>
        </w:rPr>
        <w:t>九、</w:t>
      </w:r>
      <w:r>
        <w:rPr>
          <w:rFonts w:hint="eastAsia" w:ascii="方正仿宋_GB2312" w:hAnsi="方正仿宋_GB2312" w:eastAsia="方正仿宋_GB2312" w:cs="方正仿宋_GB2312"/>
          <w:i w:val="0"/>
          <w:iCs w:val="0"/>
          <w:caps w:val="0"/>
          <w:color w:val="05073B"/>
          <w:spacing w:val="0"/>
          <w:sz w:val="24"/>
          <w:szCs w:val="24"/>
          <w:shd w:val="clear" w:fill="FDFDFE"/>
        </w:rPr>
        <w:t>可行性分析</w:t>
      </w:r>
    </w:p>
    <w:p w14:paraId="7868F16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794" w:leftChars="304" w:right="0" w:rightChars="0" w:hanging="156" w:hangingChars="6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lang w:val="en-US" w:eastAsia="zh-CN"/>
        </w:rPr>
        <w:t>十、</w:t>
      </w:r>
      <w:r>
        <w:rPr>
          <w:rFonts w:hint="eastAsia" w:ascii="方正仿宋_GB2312" w:hAnsi="方正仿宋_GB2312" w:eastAsia="方正仿宋_GB2312" w:cs="方正仿宋_GB2312"/>
          <w:i w:val="0"/>
          <w:iCs w:val="0"/>
          <w:caps w:val="0"/>
          <w:color w:val="05073B"/>
          <w:spacing w:val="0"/>
          <w:sz w:val="24"/>
          <w:szCs w:val="24"/>
          <w:shd w:val="clear" w:fill="FDFDFE"/>
        </w:rPr>
        <w:t>经济效益与社会效益预测</w:t>
      </w:r>
    </w:p>
    <w:p w14:paraId="1386B8E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794" w:leftChars="304" w:right="0" w:rightChars="0" w:hanging="156" w:hangingChars="6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lang w:val="en-US" w:eastAsia="zh-CN"/>
        </w:rPr>
        <w:t>十一、</w:t>
      </w:r>
      <w:r>
        <w:rPr>
          <w:rFonts w:hint="eastAsia" w:ascii="方正仿宋_GB2312" w:hAnsi="方正仿宋_GB2312" w:eastAsia="方正仿宋_GB2312" w:cs="方正仿宋_GB2312"/>
          <w:i w:val="0"/>
          <w:iCs w:val="0"/>
          <w:caps w:val="0"/>
          <w:color w:val="05073B"/>
          <w:spacing w:val="0"/>
          <w:sz w:val="24"/>
          <w:szCs w:val="24"/>
          <w:shd w:val="clear" w:fill="FDFDFE"/>
        </w:rPr>
        <w:t>结论与建议</w:t>
      </w:r>
    </w:p>
    <w:p w14:paraId="001702F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794" w:leftChars="304" w:right="0" w:rightChars="0" w:hanging="156" w:hangingChars="65"/>
        <w:rPr>
          <w:rFonts w:hint="eastAsia" w:ascii="方正仿宋_GB2312" w:hAnsi="方正仿宋_GB2312" w:eastAsia="方正仿宋_GB2312" w:cs="方正仿宋_GB2312"/>
          <w:i w:val="0"/>
          <w:iCs w:val="0"/>
          <w:caps w:val="0"/>
          <w:color w:val="05073B"/>
          <w:spacing w:val="0"/>
          <w:sz w:val="24"/>
          <w:szCs w:val="24"/>
          <w:shd w:val="clear" w:fill="FDFDFE"/>
        </w:rPr>
      </w:pPr>
      <w:r>
        <w:rPr>
          <w:rFonts w:hint="eastAsia" w:ascii="方正仿宋_GB2312" w:hAnsi="方正仿宋_GB2312" w:eastAsia="方正仿宋_GB2312" w:cs="方正仿宋_GB2312"/>
          <w:i w:val="0"/>
          <w:iCs w:val="0"/>
          <w:caps w:val="0"/>
          <w:color w:val="05073B"/>
          <w:spacing w:val="0"/>
          <w:sz w:val="24"/>
          <w:szCs w:val="24"/>
          <w:shd w:val="clear" w:fill="FDFDFE"/>
        </w:rPr>
        <w:t>附录（相关数据、图表、参考文献等）</w:t>
      </w:r>
    </w:p>
    <w:p w14:paraId="20D67BB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795" w:leftChars="304" w:right="0" w:rightChars="0" w:hanging="157" w:hangingChars="65"/>
        <w:rPr>
          <w:rFonts w:hint="eastAsia" w:ascii="方正仿宋_GB2312" w:hAnsi="方正仿宋_GB2312" w:eastAsia="方正仿宋_GB2312" w:cs="方正仿宋_GB2312"/>
          <w:b/>
          <w:bCs/>
          <w:i w:val="0"/>
          <w:iCs w:val="0"/>
          <w:caps w:val="0"/>
          <w:color w:val="05073B"/>
          <w:spacing w:val="0"/>
          <w:sz w:val="24"/>
          <w:szCs w:val="24"/>
          <w:shd w:val="clear" w:fill="FDFDFE"/>
          <w:lang w:val="en-US" w:eastAsia="zh-CN"/>
        </w:rPr>
      </w:pPr>
      <w:r>
        <w:rPr>
          <w:rFonts w:hint="eastAsia" w:ascii="方正仿宋_GB2312" w:hAnsi="方正仿宋_GB2312" w:eastAsia="方正仿宋_GB2312" w:cs="方正仿宋_GB2312"/>
          <w:b/>
          <w:bCs/>
          <w:i w:val="0"/>
          <w:iCs w:val="0"/>
          <w:caps w:val="0"/>
          <w:color w:val="05073B"/>
          <w:spacing w:val="0"/>
          <w:sz w:val="24"/>
          <w:szCs w:val="24"/>
          <w:shd w:val="clear" w:fill="FDFDFE"/>
        </w:rPr>
        <w:t>可行性研究</w:t>
      </w:r>
      <w:r>
        <w:rPr>
          <w:rFonts w:hint="eastAsia" w:ascii="方正仿宋_GB2312" w:hAnsi="方正仿宋_GB2312" w:eastAsia="方正仿宋_GB2312" w:cs="方正仿宋_GB2312"/>
          <w:b/>
          <w:bCs/>
          <w:i w:val="0"/>
          <w:iCs w:val="0"/>
          <w:caps w:val="0"/>
          <w:color w:val="05073B"/>
          <w:spacing w:val="0"/>
          <w:sz w:val="24"/>
          <w:szCs w:val="24"/>
          <w:shd w:val="clear" w:fill="FDFDFE"/>
          <w:lang w:val="en-US" w:eastAsia="zh-CN"/>
        </w:rPr>
        <w:t>报告（格式）</w:t>
      </w:r>
    </w:p>
    <w:p w14:paraId="5F0831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80" w:afterAutospacing="0" w:line="240" w:lineRule="auto"/>
        <w:ind w:left="0" w:right="0" w:firstLine="0"/>
        <w:rPr>
          <w:rFonts w:hint="eastAsia" w:ascii="方正仿宋_GB2312" w:hAnsi="方正仿宋_GB2312" w:eastAsia="方正仿宋_GB2312" w:cs="方正仿宋_GB2312"/>
          <w:b/>
          <w:bCs/>
          <w:i w:val="0"/>
          <w:iCs w:val="0"/>
          <w:caps w:val="0"/>
          <w:color w:val="05073B"/>
          <w:spacing w:val="0"/>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lang w:val="en-US" w:eastAsia="zh-CN"/>
        </w:rPr>
        <w:t>一、</w:t>
      </w:r>
      <w:r>
        <w:rPr>
          <w:rFonts w:hint="eastAsia" w:ascii="方正仿宋_GB2312" w:hAnsi="方正仿宋_GB2312" w:eastAsia="方正仿宋_GB2312" w:cs="方正仿宋_GB2312"/>
          <w:b/>
          <w:bCs/>
          <w:i w:val="0"/>
          <w:iCs w:val="0"/>
          <w:caps w:val="0"/>
          <w:color w:val="05073B"/>
          <w:spacing w:val="0"/>
          <w:sz w:val="24"/>
          <w:szCs w:val="24"/>
          <w:shd w:val="clear" w:fill="FDFDFE"/>
        </w:rPr>
        <w:t>引言</w:t>
      </w:r>
    </w:p>
    <w:p w14:paraId="4A81EF7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40" w:lineRule="auto"/>
        <w:ind w:left="0" w:right="0" w:firstLine="0"/>
        <w:rPr>
          <w:rFonts w:hint="eastAsia" w:ascii="方正仿宋_GB2312" w:hAnsi="方正仿宋_GB2312" w:eastAsia="方正仿宋_GB2312" w:cs="方正仿宋_GB2312"/>
          <w:i w:val="0"/>
          <w:iCs w:val="0"/>
          <w:caps w:val="0"/>
          <w:color w:val="05073B"/>
          <w:spacing w:val="0"/>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rPr>
        <w:t>简要介绍研究背景、目的和意义，说明为何进行此次需求分析和可行性研究，以及报告的主要内容和结构。</w:t>
      </w:r>
    </w:p>
    <w:p w14:paraId="0AD5E9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80" w:afterAutospacing="0" w:line="240" w:lineRule="auto"/>
        <w:ind w:left="0" w:right="0" w:firstLine="0"/>
        <w:rPr>
          <w:rFonts w:hint="eastAsia" w:ascii="方正仿宋_GB2312" w:hAnsi="方正仿宋_GB2312" w:eastAsia="方正仿宋_GB2312" w:cs="方正仿宋_GB2312"/>
          <w:b/>
          <w:bCs/>
          <w:i w:val="0"/>
          <w:iCs w:val="0"/>
          <w:caps w:val="0"/>
          <w:color w:val="05073B"/>
          <w:spacing w:val="0"/>
          <w:sz w:val="24"/>
          <w:szCs w:val="24"/>
        </w:rPr>
      </w:pPr>
      <w:r>
        <w:rPr>
          <w:rFonts w:hint="eastAsia" w:ascii="方正仿宋_GB2312" w:hAnsi="方正仿宋_GB2312" w:eastAsia="方正仿宋_GB2312" w:cs="方正仿宋_GB2312"/>
          <w:b/>
          <w:bCs/>
          <w:i w:val="0"/>
          <w:iCs w:val="0"/>
          <w:caps w:val="0"/>
          <w:color w:val="05073B"/>
          <w:spacing w:val="0"/>
          <w:sz w:val="24"/>
          <w:szCs w:val="24"/>
          <w:shd w:val="clear" w:fill="FDFDFE"/>
          <w:lang w:val="en-US" w:eastAsia="zh-CN"/>
        </w:rPr>
        <w:t>二、</w:t>
      </w:r>
      <w:r>
        <w:rPr>
          <w:rFonts w:hint="eastAsia" w:ascii="方正仿宋_GB2312" w:hAnsi="方正仿宋_GB2312" w:eastAsia="方正仿宋_GB2312" w:cs="方正仿宋_GB2312"/>
          <w:b/>
          <w:bCs/>
          <w:i w:val="0"/>
          <w:iCs w:val="0"/>
          <w:caps w:val="0"/>
          <w:color w:val="05073B"/>
          <w:spacing w:val="0"/>
          <w:sz w:val="24"/>
          <w:szCs w:val="24"/>
          <w:shd w:val="clear" w:fill="FDFDFE"/>
        </w:rPr>
        <w:t>项目背景与目标</w:t>
      </w:r>
    </w:p>
    <w:p w14:paraId="2008AA0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背景</w:t>
      </w:r>
      <w:r>
        <w:rPr>
          <w:rFonts w:hint="eastAsia" w:ascii="方正仿宋_GB2312" w:hAnsi="方正仿宋_GB2312" w:eastAsia="方正仿宋_GB2312" w:cs="方正仿宋_GB2312"/>
          <w:i w:val="0"/>
          <w:iCs w:val="0"/>
          <w:caps w:val="0"/>
          <w:color w:val="05073B"/>
          <w:spacing w:val="0"/>
          <w:sz w:val="24"/>
          <w:szCs w:val="24"/>
          <w:shd w:val="clear" w:fill="FDFDFE"/>
        </w:rPr>
        <w:t>：概述国家关于“双高计划”的政策导向、学院的基本情况、专业布局现状等。</w:t>
      </w:r>
    </w:p>
    <w:p w14:paraId="25F8506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目标</w:t>
      </w:r>
      <w:r>
        <w:rPr>
          <w:rFonts w:hint="eastAsia" w:ascii="方正仿宋_GB2312" w:hAnsi="方正仿宋_GB2312" w:eastAsia="方正仿宋_GB2312" w:cs="方正仿宋_GB2312"/>
          <w:i w:val="0"/>
          <w:iCs w:val="0"/>
          <w:caps w:val="0"/>
          <w:color w:val="05073B"/>
          <w:spacing w:val="0"/>
          <w:sz w:val="24"/>
          <w:szCs w:val="24"/>
          <w:shd w:val="clear" w:fill="FDFDFE"/>
        </w:rPr>
        <w:t>：明确本次项目旨在通过需求分析确定重点发展专业群，评估项目实施的可行性，为学院制定“双高”项目建设计划提供依据。</w:t>
      </w:r>
    </w:p>
    <w:p w14:paraId="20821F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80" w:afterAutospacing="0" w:line="240" w:lineRule="auto"/>
        <w:ind w:left="0" w:right="0" w:firstLine="0"/>
        <w:rPr>
          <w:rFonts w:hint="eastAsia" w:ascii="方正仿宋_GB2312" w:hAnsi="方正仿宋_GB2312" w:eastAsia="方正仿宋_GB2312" w:cs="方正仿宋_GB2312"/>
          <w:b/>
          <w:bCs/>
          <w:i w:val="0"/>
          <w:iCs w:val="0"/>
          <w:caps w:val="0"/>
          <w:color w:val="05073B"/>
          <w:spacing w:val="0"/>
          <w:sz w:val="24"/>
          <w:szCs w:val="24"/>
        </w:rPr>
      </w:pPr>
      <w:r>
        <w:rPr>
          <w:rFonts w:hint="eastAsia" w:ascii="方正仿宋_GB2312" w:hAnsi="方正仿宋_GB2312" w:eastAsia="方正仿宋_GB2312" w:cs="方正仿宋_GB2312"/>
          <w:b/>
          <w:bCs/>
          <w:i w:val="0"/>
          <w:iCs w:val="0"/>
          <w:caps w:val="0"/>
          <w:color w:val="05073B"/>
          <w:spacing w:val="0"/>
          <w:sz w:val="24"/>
          <w:szCs w:val="24"/>
          <w:shd w:val="clear" w:fill="FDFDFE"/>
          <w:lang w:val="en-US" w:eastAsia="zh-CN"/>
        </w:rPr>
        <w:t>三、</w:t>
      </w:r>
      <w:r>
        <w:rPr>
          <w:rFonts w:hint="eastAsia" w:ascii="方正仿宋_GB2312" w:hAnsi="方正仿宋_GB2312" w:eastAsia="方正仿宋_GB2312" w:cs="方正仿宋_GB2312"/>
          <w:b/>
          <w:bCs/>
          <w:i w:val="0"/>
          <w:iCs w:val="0"/>
          <w:caps w:val="0"/>
          <w:color w:val="05073B"/>
          <w:spacing w:val="0"/>
          <w:sz w:val="24"/>
          <w:szCs w:val="24"/>
          <w:shd w:val="clear" w:fill="FDFDFE"/>
        </w:rPr>
        <w:t>现状分析</w:t>
      </w:r>
    </w:p>
    <w:p w14:paraId="49885CB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学院概况</w:t>
      </w:r>
      <w:r>
        <w:rPr>
          <w:rFonts w:hint="eastAsia" w:ascii="方正仿宋_GB2312" w:hAnsi="方正仿宋_GB2312" w:eastAsia="方正仿宋_GB2312" w:cs="方正仿宋_GB2312"/>
          <w:i w:val="0"/>
          <w:iCs w:val="0"/>
          <w:caps w:val="0"/>
          <w:color w:val="05073B"/>
          <w:spacing w:val="0"/>
          <w:sz w:val="24"/>
          <w:szCs w:val="24"/>
          <w:shd w:val="clear" w:fill="FDFDFE"/>
        </w:rPr>
        <w:t>：包括师资力量、教学设施、科研成果、学生规模等。</w:t>
      </w:r>
    </w:p>
    <w:p w14:paraId="10C64BD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专业发展情况</w:t>
      </w:r>
      <w:r>
        <w:rPr>
          <w:rFonts w:hint="eastAsia" w:ascii="方正仿宋_GB2312" w:hAnsi="方正仿宋_GB2312" w:eastAsia="方正仿宋_GB2312" w:cs="方正仿宋_GB2312"/>
          <w:i w:val="0"/>
          <w:iCs w:val="0"/>
          <w:caps w:val="0"/>
          <w:color w:val="05073B"/>
          <w:spacing w:val="0"/>
          <w:sz w:val="24"/>
          <w:szCs w:val="24"/>
          <w:shd w:val="clear" w:fill="FDFDFE"/>
        </w:rPr>
        <w:t>：各专业的发展现状、优势与不足、毕业生就业情况等。</w:t>
      </w:r>
    </w:p>
    <w:p w14:paraId="3541C78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对比分析</w:t>
      </w:r>
      <w:r>
        <w:rPr>
          <w:rFonts w:hint="eastAsia" w:ascii="方正仿宋_GB2312" w:hAnsi="方正仿宋_GB2312" w:eastAsia="方正仿宋_GB2312" w:cs="方正仿宋_GB2312"/>
          <w:i w:val="0"/>
          <w:iCs w:val="0"/>
          <w:caps w:val="0"/>
          <w:color w:val="05073B"/>
          <w:spacing w:val="0"/>
          <w:sz w:val="24"/>
          <w:szCs w:val="24"/>
          <w:shd w:val="clear" w:fill="FDFDFE"/>
        </w:rPr>
        <w:t>：与同类院校或国际先进水平的比较分析。</w:t>
      </w:r>
    </w:p>
    <w:p w14:paraId="0D4847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80" w:afterAutospacing="0" w:line="240" w:lineRule="auto"/>
        <w:ind w:left="0" w:right="0" w:firstLine="0"/>
        <w:rPr>
          <w:rFonts w:hint="eastAsia" w:ascii="方正仿宋_GB2312" w:hAnsi="方正仿宋_GB2312" w:eastAsia="方正仿宋_GB2312" w:cs="方正仿宋_GB2312"/>
          <w:b/>
          <w:bCs/>
          <w:i w:val="0"/>
          <w:iCs w:val="0"/>
          <w:caps w:val="0"/>
          <w:color w:val="05073B"/>
          <w:spacing w:val="0"/>
          <w:sz w:val="24"/>
          <w:szCs w:val="24"/>
        </w:rPr>
      </w:pPr>
      <w:r>
        <w:rPr>
          <w:rFonts w:hint="eastAsia" w:ascii="方正仿宋_GB2312" w:hAnsi="方正仿宋_GB2312" w:eastAsia="方正仿宋_GB2312" w:cs="方正仿宋_GB2312"/>
          <w:b/>
          <w:bCs/>
          <w:i w:val="0"/>
          <w:iCs w:val="0"/>
          <w:caps w:val="0"/>
          <w:color w:val="05073B"/>
          <w:spacing w:val="0"/>
          <w:sz w:val="24"/>
          <w:szCs w:val="24"/>
          <w:shd w:val="clear" w:fill="FDFDFE"/>
          <w:lang w:val="en-US" w:eastAsia="zh-CN"/>
        </w:rPr>
        <w:t>四、</w:t>
      </w:r>
      <w:r>
        <w:rPr>
          <w:rFonts w:hint="eastAsia" w:ascii="方正仿宋_GB2312" w:hAnsi="方正仿宋_GB2312" w:eastAsia="方正仿宋_GB2312" w:cs="方正仿宋_GB2312"/>
          <w:b/>
          <w:bCs/>
          <w:i w:val="0"/>
          <w:iCs w:val="0"/>
          <w:caps w:val="0"/>
          <w:color w:val="05073B"/>
          <w:spacing w:val="0"/>
          <w:sz w:val="24"/>
          <w:szCs w:val="24"/>
          <w:shd w:val="clear" w:fill="FDFDFE"/>
        </w:rPr>
        <w:t>专业群需求分析</w:t>
      </w:r>
    </w:p>
    <w:p w14:paraId="7A8E46D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行业需求分析</w:t>
      </w:r>
      <w:r>
        <w:rPr>
          <w:rFonts w:hint="eastAsia" w:ascii="方正仿宋_GB2312" w:hAnsi="方正仿宋_GB2312" w:eastAsia="方正仿宋_GB2312" w:cs="方正仿宋_GB2312"/>
          <w:i w:val="0"/>
          <w:iCs w:val="0"/>
          <w:caps w:val="0"/>
          <w:color w:val="05073B"/>
          <w:spacing w:val="0"/>
          <w:sz w:val="24"/>
          <w:szCs w:val="24"/>
          <w:shd w:val="clear" w:fill="FDFDFE"/>
        </w:rPr>
        <w:t>：基于行业发展趋势、市场需求预测未来一段时间内的人才需求。</w:t>
      </w:r>
    </w:p>
    <w:p w14:paraId="163AF38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专业定位与方向</w:t>
      </w:r>
      <w:r>
        <w:rPr>
          <w:rFonts w:hint="eastAsia" w:ascii="方正仿宋_GB2312" w:hAnsi="方正仿宋_GB2312" w:eastAsia="方正仿宋_GB2312" w:cs="方正仿宋_GB2312"/>
          <w:i w:val="0"/>
          <w:iCs w:val="0"/>
          <w:caps w:val="0"/>
          <w:color w:val="05073B"/>
          <w:spacing w:val="0"/>
          <w:sz w:val="24"/>
          <w:szCs w:val="24"/>
          <w:shd w:val="clear" w:fill="FDFDFE"/>
        </w:rPr>
        <w:t>：根据行业需求，明确专业群的发展定位、核心专业及支撑专业。</w:t>
      </w:r>
    </w:p>
    <w:p w14:paraId="03AFA88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技能与知识需求</w:t>
      </w:r>
      <w:r>
        <w:rPr>
          <w:rFonts w:hint="eastAsia" w:ascii="方正仿宋_GB2312" w:hAnsi="方正仿宋_GB2312" w:eastAsia="方正仿宋_GB2312" w:cs="方正仿宋_GB2312"/>
          <w:i w:val="0"/>
          <w:iCs w:val="0"/>
          <w:caps w:val="0"/>
          <w:color w:val="05073B"/>
          <w:spacing w:val="0"/>
          <w:sz w:val="24"/>
          <w:szCs w:val="24"/>
          <w:shd w:val="clear" w:fill="FDFDFE"/>
        </w:rPr>
        <w:t>：分析未来专业群所需的关键技能、知识体系及创新能力要求。</w:t>
      </w:r>
    </w:p>
    <w:p w14:paraId="72239B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80" w:afterAutospacing="0" w:line="240" w:lineRule="auto"/>
        <w:ind w:left="0" w:right="0" w:firstLine="0"/>
        <w:rPr>
          <w:rFonts w:hint="eastAsia" w:ascii="方正仿宋_GB2312" w:hAnsi="方正仿宋_GB2312" w:eastAsia="方正仿宋_GB2312" w:cs="方正仿宋_GB2312"/>
          <w:b/>
          <w:bCs/>
          <w:i w:val="0"/>
          <w:iCs w:val="0"/>
          <w:caps w:val="0"/>
          <w:color w:val="05073B"/>
          <w:spacing w:val="0"/>
          <w:sz w:val="24"/>
          <w:szCs w:val="24"/>
        </w:rPr>
      </w:pPr>
      <w:r>
        <w:rPr>
          <w:rFonts w:hint="eastAsia" w:ascii="方正仿宋_GB2312" w:hAnsi="方正仿宋_GB2312" w:eastAsia="方正仿宋_GB2312" w:cs="方正仿宋_GB2312"/>
          <w:b/>
          <w:bCs/>
          <w:i w:val="0"/>
          <w:iCs w:val="0"/>
          <w:caps w:val="0"/>
          <w:color w:val="05073B"/>
          <w:spacing w:val="0"/>
          <w:sz w:val="24"/>
          <w:szCs w:val="24"/>
          <w:shd w:val="clear" w:fill="FDFDFE"/>
          <w:lang w:val="en-US" w:eastAsia="zh-CN"/>
        </w:rPr>
        <w:t>五、</w:t>
      </w:r>
      <w:r>
        <w:rPr>
          <w:rFonts w:hint="eastAsia" w:ascii="方正仿宋_GB2312" w:hAnsi="方正仿宋_GB2312" w:eastAsia="方正仿宋_GB2312" w:cs="方正仿宋_GB2312"/>
          <w:b/>
          <w:bCs/>
          <w:i w:val="0"/>
          <w:iCs w:val="0"/>
          <w:caps w:val="0"/>
          <w:color w:val="05073B"/>
          <w:spacing w:val="0"/>
          <w:sz w:val="24"/>
          <w:szCs w:val="24"/>
          <w:shd w:val="clear" w:fill="FDFDFE"/>
        </w:rPr>
        <w:t>市场需求与行业趋势</w:t>
      </w:r>
    </w:p>
    <w:p w14:paraId="1A9A2C2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行业趋势分析</w:t>
      </w:r>
      <w:r>
        <w:rPr>
          <w:rFonts w:hint="eastAsia" w:ascii="方正仿宋_GB2312" w:hAnsi="方正仿宋_GB2312" w:eastAsia="方正仿宋_GB2312" w:cs="方正仿宋_GB2312"/>
          <w:i w:val="0"/>
          <w:iCs w:val="0"/>
          <w:caps w:val="0"/>
          <w:color w:val="05073B"/>
          <w:spacing w:val="0"/>
          <w:sz w:val="24"/>
          <w:szCs w:val="24"/>
          <w:shd w:val="clear" w:fill="FDFDFE"/>
        </w:rPr>
        <w:t>：利用行业报告、政策文件等，分析相关行业未来几年的发展趋势。</w:t>
      </w:r>
    </w:p>
    <w:p w14:paraId="227F420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就业市场分析</w:t>
      </w:r>
      <w:r>
        <w:rPr>
          <w:rFonts w:hint="eastAsia" w:ascii="方正仿宋_GB2312" w:hAnsi="方正仿宋_GB2312" w:eastAsia="方正仿宋_GB2312" w:cs="方正仿宋_GB2312"/>
          <w:i w:val="0"/>
          <w:iCs w:val="0"/>
          <w:caps w:val="0"/>
          <w:color w:val="05073B"/>
          <w:spacing w:val="0"/>
          <w:sz w:val="24"/>
          <w:szCs w:val="24"/>
          <w:shd w:val="clear" w:fill="FDFDFE"/>
        </w:rPr>
        <w:t>：预测专业群毕业生的就业前景、薪资水平及岗位需求。</w:t>
      </w:r>
    </w:p>
    <w:p w14:paraId="131603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80" w:afterAutospacing="0" w:line="240" w:lineRule="auto"/>
        <w:ind w:left="0" w:right="0" w:firstLine="0"/>
        <w:rPr>
          <w:rFonts w:hint="eastAsia" w:ascii="方正仿宋_GB2312" w:hAnsi="方正仿宋_GB2312" w:eastAsia="方正仿宋_GB2312" w:cs="方正仿宋_GB2312"/>
          <w:b/>
          <w:bCs/>
          <w:i w:val="0"/>
          <w:iCs w:val="0"/>
          <w:caps w:val="0"/>
          <w:color w:val="05073B"/>
          <w:spacing w:val="0"/>
          <w:sz w:val="24"/>
          <w:szCs w:val="24"/>
        </w:rPr>
      </w:pPr>
      <w:r>
        <w:rPr>
          <w:rFonts w:hint="eastAsia" w:ascii="方正仿宋_GB2312" w:hAnsi="方正仿宋_GB2312" w:eastAsia="方正仿宋_GB2312" w:cs="方正仿宋_GB2312"/>
          <w:b/>
          <w:bCs/>
          <w:i w:val="0"/>
          <w:iCs w:val="0"/>
          <w:caps w:val="0"/>
          <w:color w:val="05073B"/>
          <w:spacing w:val="0"/>
          <w:sz w:val="24"/>
          <w:szCs w:val="24"/>
          <w:shd w:val="clear" w:fill="FDFDFE"/>
          <w:lang w:val="en-US" w:eastAsia="zh-CN"/>
        </w:rPr>
        <w:t>六、</w:t>
      </w:r>
      <w:r>
        <w:rPr>
          <w:rFonts w:hint="eastAsia" w:ascii="方正仿宋_GB2312" w:hAnsi="方正仿宋_GB2312" w:eastAsia="方正仿宋_GB2312" w:cs="方正仿宋_GB2312"/>
          <w:b/>
          <w:bCs/>
          <w:i w:val="0"/>
          <w:iCs w:val="0"/>
          <w:caps w:val="0"/>
          <w:color w:val="05073B"/>
          <w:spacing w:val="0"/>
          <w:sz w:val="24"/>
          <w:szCs w:val="24"/>
          <w:shd w:val="clear" w:fill="FDFDFE"/>
        </w:rPr>
        <w:t>学院资源与能力评估</w:t>
      </w:r>
    </w:p>
    <w:p w14:paraId="33B5036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资源评估</w:t>
      </w:r>
      <w:r>
        <w:rPr>
          <w:rFonts w:hint="eastAsia" w:ascii="方正仿宋_GB2312" w:hAnsi="方正仿宋_GB2312" w:eastAsia="方正仿宋_GB2312" w:cs="方正仿宋_GB2312"/>
          <w:i w:val="0"/>
          <w:iCs w:val="0"/>
          <w:caps w:val="0"/>
          <w:color w:val="05073B"/>
          <w:spacing w:val="0"/>
          <w:sz w:val="24"/>
          <w:szCs w:val="24"/>
          <w:shd w:val="clear" w:fill="FDFDFE"/>
        </w:rPr>
        <w:t>：评估学院在资金、场地、设备、师资等方面的可用资源。</w:t>
      </w:r>
    </w:p>
    <w:p w14:paraId="4DCF0FB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能力评估</w:t>
      </w:r>
      <w:r>
        <w:rPr>
          <w:rFonts w:hint="eastAsia" w:ascii="方正仿宋_GB2312" w:hAnsi="方正仿宋_GB2312" w:eastAsia="方正仿宋_GB2312" w:cs="方正仿宋_GB2312"/>
          <w:i w:val="0"/>
          <w:iCs w:val="0"/>
          <w:caps w:val="0"/>
          <w:color w:val="05073B"/>
          <w:spacing w:val="0"/>
          <w:sz w:val="24"/>
          <w:szCs w:val="24"/>
          <w:shd w:val="clear" w:fill="FDFDFE"/>
        </w:rPr>
        <w:t>：分析学院在教学、科研、校企合作等方面的能力和潜力。</w:t>
      </w:r>
    </w:p>
    <w:p w14:paraId="34B9FE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80" w:afterAutospacing="0" w:line="240" w:lineRule="auto"/>
        <w:ind w:left="0" w:right="0" w:firstLine="0"/>
        <w:rPr>
          <w:rFonts w:hint="eastAsia" w:ascii="方正仿宋_GB2312" w:hAnsi="方正仿宋_GB2312" w:eastAsia="方正仿宋_GB2312" w:cs="方正仿宋_GB2312"/>
          <w:b/>
          <w:bCs/>
          <w:i w:val="0"/>
          <w:iCs w:val="0"/>
          <w:caps w:val="0"/>
          <w:color w:val="05073B"/>
          <w:spacing w:val="0"/>
          <w:sz w:val="24"/>
          <w:szCs w:val="24"/>
        </w:rPr>
      </w:pPr>
      <w:r>
        <w:rPr>
          <w:rFonts w:hint="eastAsia" w:ascii="方正仿宋_GB2312" w:hAnsi="方正仿宋_GB2312" w:eastAsia="方正仿宋_GB2312" w:cs="方正仿宋_GB2312"/>
          <w:b/>
          <w:bCs/>
          <w:i w:val="0"/>
          <w:iCs w:val="0"/>
          <w:caps w:val="0"/>
          <w:color w:val="05073B"/>
          <w:spacing w:val="0"/>
          <w:sz w:val="24"/>
          <w:szCs w:val="24"/>
          <w:shd w:val="clear" w:fill="FDFDFE"/>
          <w:lang w:val="en-US" w:eastAsia="zh-CN"/>
        </w:rPr>
        <w:t>七、</w:t>
      </w:r>
      <w:r>
        <w:rPr>
          <w:rFonts w:hint="eastAsia" w:ascii="方正仿宋_GB2312" w:hAnsi="方正仿宋_GB2312" w:eastAsia="方正仿宋_GB2312" w:cs="方正仿宋_GB2312"/>
          <w:b/>
          <w:bCs/>
          <w:i w:val="0"/>
          <w:iCs w:val="0"/>
          <w:caps w:val="0"/>
          <w:color w:val="05073B"/>
          <w:spacing w:val="0"/>
          <w:sz w:val="24"/>
          <w:szCs w:val="24"/>
          <w:shd w:val="clear" w:fill="FDFDFE"/>
        </w:rPr>
        <w:t>实施方案与策略</w:t>
      </w:r>
    </w:p>
    <w:p w14:paraId="4E503DE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建设方案</w:t>
      </w:r>
      <w:r>
        <w:rPr>
          <w:rFonts w:hint="eastAsia" w:ascii="方正仿宋_GB2312" w:hAnsi="方正仿宋_GB2312" w:eastAsia="方正仿宋_GB2312" w:cs="方正仿宋_GB2312"/>
          <w:i w:val="0"/>
          <w:iCs w:val="0"/>
          <w:caps w:val="0"/>
          <w:color w:val="05073B"/>
          <w:spacing w:val="0"/>
          <w:sz w:val="24"/>
          <w:szCs w:val="24"/>
          <w:shd w:val="clear" w:fill="FDFDFE"/>
        </w:rPr>
        <w:t>：详细规划专业群建设的目标、任务、时间表及关键里程碑。</w:t>
      </w:r>
    </w:p>
    <w:p w14:paraId="320670A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教学策略</w:t>
      </w:r>
      <w:r>
        <w:rPr>
          <w:rFonts w:hint="eastAsia" w:ascii="方正仿宋_GB2312" w:hAnsi="方正仿宋_GB2312" w:eastAsia="方正仿宋_GB2312" w:cs="方正仿宋_GB2312"/>
          <w:i w:val="0"/>
          <w:iCs w:val="0"/>
          <w:caps w:val="0"/>
          <w:color w:val="05073B"/>
          <w:spacing w:val="0"/>
          <w:sz w:val="24"/>
          <w:szCs w:val="24"/>
          <w:shd w:val="clear" w:fill="FDFDFE"/>
        </w:rPr>
        <w:t>：包括课程设置、教学模式、实训基地建设等。</w:t>
      </w:r>
    </w:p>
    <w:p w14:paraId="40946BE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合作机制</w:t>
      </w:r>
      <w:r>
        <w:rPr>
          <w:rFonts w:hint="eastAsia" w:ascii="方正仿宋_GB2312" w:hAnsi="方正仿宋_GB2312" w:eastAsia="方正仿宋_GB2312" w:cs="方正仿宋_GB2312"/>
          <w:i w:val="0"/>
          <w:iCs w:val="0"/>
          <w:caps w:val="0"/>
          <w:color w:val="05073B"/>
          <w:spacing w:val="0"/>
          <w:sz w:val="24"/>
          <w:szCs w:val="24"/>
          <w:shd w:val="clear" w:fill="FDFDFE"/>
        </w:rPr>
        <w:t>：建立与行业企业、研究机构等的合作模式。</w:t>
      </w:r>
    </w:p>
    <w:p w14:paraId="68D11E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80" w:afterAutospacing="0" w:line="240" w:lineRule="auto"/>
        <w:ind w:left="0" w:right="0" w:firstLine="0"/>
        <w:rPr>
          <w:rFonts w:hint="eastAsia" w:ascii="方正仿宋_GB2312" w:hAnsi="方正仿宋_GB2312" w:eastAsia="方正仿宋_GB2312" w:cs="方正仿宋_GB2312"/>
          <w:b/>
          <w:bCs/>
          <w:i w:val="0"/>
          <w:iCs w:val="0"/>
          <w:caps w:val="0"/>
          <w:color w:val="05073B"/>
          <w:spacing w:val="0"/>
          <w:sz w:val="24"/>
          <w:szCs w:val="24"/>
        </w:rPr>
      </w:pPr>
      <w:r>
        <w:rPr>
          <w:rFonts w:hint="eastAsia" w:ascii="方正仿宋_GB2312" w:hAnsi="方正仿宋_GB2312" w:eastAsia="方正仿宋_GB2312" w:cs="方正仿宋_GB2312"/>
          <w:b/>
          <w:bCs/>
          <w:i w:val="0"/>
          <w:iCs w:val="0"/>
          <w:caps w:val="0"/>
          <w:color w:val="05073B"/>
          <w:spacing w:val="0"/>
          <w:sz w:val="24"/>
          <w:szCs w:val="24"/>
          <w:shd w:val="clear" w:fill="FDFDFE"/>
          <w:lang w:val="en-US" w:eastAsia="zh-CN"/>
        </w:rPr>
        <w:t>八、</w:t>
      </w:r>
      <w:r>
        <w:rPr>
          <w:rFonts w:hint="eastAsia" w:ascii="方正仿宋_GB2312" w:hAnsi="方正仿宋_GB2312" w:eastAsia="方正仿宋_GB2312" w:cs="方正仿宋_GB2312"/>
          <w:b/>
          <w:bCs/>
          <w:i w:val="0"/>
          <w:iCs w:val="0"/>
          <w:caps w:val="0"/>
          <w:color w:val="05073B"/>
          <w:spacing w:val="0"/>
          <w:sz w:val="24"/>
          <w:szCs w:val="24"/>
          <w:shd w:val="clear" w:fill="FDFDFE"/>
        </w:rPr>
        <w:t>风险评估与应对措施</w:t>
      </w:r>
    </w:p>
    <w:p w14:paraId="4438C57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风险识别</w:t>
      </w:r>
      <w:r>
        <w:rPr>
          <w:rFonts w:hint="eastAsia" w:ascii="方正仿宋_GB2312" w:hAnsi="方正仿宋_GB2312" w:eastAsia="方正仿宋_GB2312" w:cs="方正仿宋_GB2312"/>
          <w:i w:val="0"/>
          <w:iCs w:val="0"/>
          <w:caps w:val="0"/>
          <w:color w:val="05073B"/>
          <w:spacing w:val="0"/>
          <w:sz w:val="24"/>
          <w:szCs w:val="24"/>
          <w:shd w:val="clear" w:fill="FDFDFE"/>
        </w:rPr>
        <w:t>：识别实施过程中可能遇到的风险，如资金不足、人才流失、市场需求变化等。</w:t>
      </w:r>
    </w:p>
    <w:p w14:paraId="4986028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应对策略</w:t>
      </w:r>
      <w:r>
        <w:rPr>
          <w:rFonts w:hint="eastAsia" w:ascii="方正仿宋_GB2312" w:hAnsi="方正仿宋_GB2312" w:eastAsia="方正仿宋_GB2312" w:cs="方正仿宋_GB2312"/>
          <w:i w:val="0"/>
          <w:iCs w:val="0"/>
          <w:caps w:val="0"/>
          <w:color w:val="05073B"/>
          <w:spacing w:val="0"/>
          <w:sz w:val="24"/>
          <w:szCs w:val="24"/>
          <w:shd w:val="clear" w:fill="FDFDFE"/>
        </w:rPr>
        <w:t>：提出相应的预防、减轻和应对风险的措施。</w:t>
      </w:r>
    </w:p>
    <w:p w14:paraId="28F704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80" w:afterAutospacing="0" w:line="240" w:lineRule="auto"/>
        <w:ind w:left="0" w:right="0" w:firstLine="0"/>
        <w:rPr>
          <w:rFonts w:hint="eastAsia" w:ascii="方正仿宋_GB2312" w:hAnsi="方正仿宋_GB2312" w:eastAsia="方正仿宋_GB2312" w:cs="方正仿宋_GB2312"/>
          <w:b/>
          <w:bCs/>
          <w:i w:val="0"/>
          <w:iCs w:val="0"/>
          <w:caps w:val="0"/>
          <w:color w:val="05073B"/>
          <w:spacing w:val="0"/>
          <w:sz w:val="24"/>
          <w:szCs w:val="24"/>
        </w:rPr>
      </w:pPr>
      <w:r>
        <w:rPr>
          <w:rFonts w:hint="eastAsia" w:ascii="方正仿宋_GB2312" w:hAnsi="方正仿宋_GB2312" w:eastAsia="方正仿宋_GB2312" w:cs="方正仿宋_GB2312"/>
          <w:b/>
          <w:bCs/>
          <w:i w:val="0"/>
          <w:iCs w:val="0"/>
          <w:caps w:val="0"/>
          <w:color w:val="05073B"/>
          <w:spacing w:val="0"/>
          <w:sz w:val="24"/>
          <w:szCs w:val="24"/>
          <w:shd w:val="clear" w:fill="FDFDFE"/>
          <w:lang w:val="en-US" w:eastAsia="zh-CN"/>
        </w:rPr>
        <w:t>九、</w:t>
      </w:r>
      <w:r>
        <w:rPr>
          <w:rFonts w:hint="eastAsia" w:ascii="方正仿宋_GB2312" w:hAnsi="方正仿宋_GB2312" w:eastAsia="方正仿宋_GB2312" w:cs="方正仿宋_GB2312"/>
          <w:b/>
          <w:bCs/>
          <w:i w:val="0"/>
          <w:iCs w:val="0"/>
          <w:caps w:val="0"/>
          <w:color w:val="05073B"/>
          <w:spacing w:val="0"/>
          <w:sz w:val="24"/>
          <w:szCs w:val="24"/>
          <w:shd w:val="clear" w:fill="FDFDFE"/>
        </w:rPr>
        <w:t>可行性分析</w:t>
      </w:r>
    </w:p>
    <w:p w14:paraId="08834EA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技术可行性</w:t>
      </w:r>
      <w:r>
        <w:rPr>
          <w:rFonts w:hint="eastAsia" w:ascii="方正仿宋_GB2312" w:hAnsi="方正仿宋_GB2312" w:eastAsia="方正仿宋_GB2312" w:cs="方正仿宋_GB2312"/>
          <w:i w:val="0"/>
          <w:iCs w:val="0"/>
          <w:caps w:val="0"/>
          <w:color w:val="05073B"/>
          <w:spacing w:val="0"/>
          <w:sz w:val="24"/>
          <w:szCs w:val="24"/>
          <w:shd w:val="clear" w:fill="FDFDFE"/>
        </w:rPr>
        <w:t>：评估实施计划的技术实现难度。</w:t>
      </w:r>
    </w:p>
    <w:p w14:paraId="6918EE4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经济可行性</w:t>
      </w:r>
      <w:r>
        <w:rPr>
          <w:rFonts w:hint="eastAsia" w:ascii="方正仿宋_GB2312" w:hAnsi="方正仿宋_GB2312" w:eastAsia="方正仿宋_GB2312" w:cs="方正仿宋_GB2312"/>
          <w:i w:val="0"/>
          <w:iCs w:val="0"/>
          <w:caps w:val="0"/>
          <w:color w:val="05073B"/>
          <w:spacing w:val="0"/>
          <w:sz w:val="24"/>
          <w:szCs w:val="24"/>
          <w:shd w:val="clear" w:fill="FDFDFE"/>
        </w:rPr>
        <w:t>：进行成本效益分析，包括投资估算、预期收益等。</w:t>
      </w:r>
    </w:p>
    <w:p w14:paraId="724F26C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社会可行性</w:t>
      </w:r>
      <w:r>
        <w:rPr>
          <w:rFonts w:hint="eastAsia" w:ascii="方正仿宋_GB2312" w:hAnsi="方正仿宋_GB2312" w:eastAsia="方正仿宋_GB2312" w:cs="方正仿宋_GB2312"/>
          <w:i w:val="0"/>
          <w:iCs w:val="0"/>
          <w:caps w:val="0"/>
          <w:color w:val="05073B"/>
          <w:spacing w:val="0"/>
          <w:sz w:val="24"/>
          <w:szCs w:val="24"/>
          <w:shd w:val="clear" w:fill="FDFDFE"/>
        </w:rPr>
        <w:t>：分析项目对社会、环境、文化等方面的影响。</w:t>
      </w:r>
    </w:p>
    <w:p w14:paraId="2D15C1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80" w:afterAutospacing="0" w:line="240" w:lineRule="auto"/>
        <w:ind w:left="0" w:right="0" w:firstLine="0"/>
        <w:rPr>
          <w:rFonts w:hint="eastAsia" w:ascii="方正仿宋_GB2312" w:hAnsi="方正仿宋_GB2312" w:eastAsia="方正仿宋_GB2312" w:cs="方正仿宋_GB2312"/>
          <w:b/>
          <w:bCs/>
          <w:i w:val="0"/>
          <w:iCs w:val="0"/>
          <w:caps w:val="0"/>
          <w:color w:val="05073B"/>
          <w:spacing w:val="0"/>
          <w:sz w:val="24"/>
          <w:szCs w:val="24"/>
        </w:rPr>
      </w:pPr>
      <w:r>
        <w:rPr>
          <w:rFonts w:hint="eastAsia" w:ascii="方正仿宋_GB2312" w:hAnsi="方正仿宋_GB2312" w:eastAsia="方正仿宋_GB2312" w:cs="方正仿宋_GB2312"/>
          <w:b/>
          <w:bCs/>
          <w:i w:val="0"/>
          <w:iCs w:val="0"/>
          <w:caps w:val="0"/>
          <w:color w:val="05073B"/>
          <w:spacing w:val="0"/>
          <w:sz w:val="24"/>
          <w:szCs w:val="24"/>
          <w:shd w:val="clear" w:fill="FDFDFE"/>
          <w:lang w:val="en-US" w:eastAsia="zh-CN"/>
        </w:rPr>
        <w:t>十、</w:t>
      </w:r>
      <w:r>
        <w:rPr>
          <w:rFonts w:hint="eastAsia" w:ascii="方正仿宋_GB2312" w:hAnsi="方正仿宋_GB2312" w:eastAsia="方正仿宋_GB2312" w:cs="方正仿宋_GB2312"/>
          <w:b/>
          <w:bCs/>
          <w:i w:val="0"/>
          <w:iCs w:val="0"/>
          <w:caps w:val="0"/>
          <w:color w:val="05073B"/>
          <w:spacing w:val="0"/>
          <w:sz w:val="24"/>
          <w:szCs w:val="24"/>
          <w:shd w:val="clear" w:fill="FDFDFE"/>
        </w:rPr>
        <w:t>经济效益与社会效益预测</w:t>
      </w:r>
    </w:p>
    <w:p w14:paraId="0F5C212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经济效益</w:t>
      </w:r>
      <w:r>
        <w:rPr>
          <w:rFonts w:hint="eastAsia" w:ascii="方正仿宋_GB2312" w:hAnsi="方正仿宋_GB2312" w:eastAsia="方正仿宋_GB2312" w:cs="方正仿宋_GB2312"/>
          <w:i w:val="0"/>
          <w:iCs w:val="0"/>
          <w:caps w:val="0"/>
          <w:color w:val="05073B"/>
          <w:spacing w:val="0"/>
          <w:sz w:val="24"/>
          <w:szCs w:val="24"/>
          <w:shd w:val="clear" w:fill="FDFDFE"/>
        </w:rPr>
        <w:t>：预测项目实施后对学院收入、就业质量、地方经济贡献等方面的影响。</w:t>
      </w:r>
    </w:p>
    <w:p w14:paraId="7682C5F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60" w:beforeAutospacing="0" w:after="0" w:afterAutospacing="0" w:line="240" w:lineRule="auto"/>
        <w:ind w:left="-360" w:leftChars="0" w:right="0" w:rightChars="0" w:firstLine="964" w:firstLineChars="400"/>
        <w:rPr>
          <w:rFonts w:hint="eastAsia" w:ascii="方正仿宋_GB2312" w:hAnsi="方正仿宋_GB2312" w:eastAsia="方正仿宋_GB2312" w:cs="方正仿宋_GB2312"/>
          <w:sz w:val="24"/>
          <w:szCs w:val="24"/>
        </w:rPr>
      </w:pPr>
      <w:r>
        <w:rPr>
          <w:rStyle w:val="13"/>
          <w:rFonts w:hint="eastAsia" w:ascii="方正仿宋_GB2312" w:hAnsi="方正仿宋_GB2312" w:eastAsia="方正仿宋_GB2312" w:cs="方正仿宋_GB2312"/>
          <w:b/>
          <w:bCs/>
          <w:i w:val="0"/>
          <w:iCs w:val="0"/>
          <w:caps w:val="0"/>
          <w:color w:val="05073B"/>
          <w:spacing w:val="0"/>
          <w:sz w:val="24"/>
          <w:szCs w:val="24"/>
          <w:shd w:val="clear" w:fill="FDFDFE"/>
        </w:rPr>
        <w:t>社会效益</w:t>
      </w:r>
      <w:r>
        <w:rPr>
          <w:rFonts w:hint="eastAsia" w:ascii="方正仿宋_GB2312" w:hAnsi="方正仿宋_GB2312" w:eastAsia="方正仿宋_GB2312" w:cs="方正仿宋_GB2312"/>
          <w:i w:val="0"/>
          <w:iCs w:val="0"/>
          <w:caps w:val="0"/>
          <w:color w:val="05073B"/>
          <w:spacing w:val="0"/>
          <w:sz w:val="24"/>
          <w:szCs w:val="24"/>
          <w:shd w:val="clear" w:fill="FDFDFE"/>
        </w:rPr>
        <w:t>：评估项目在提升教育水平、促进区域经济发展、提高社会满意度等方面的贡献。</w:t>
      </w:r>
    </w:p>
    <w:p w14:paraId="3F3623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80" w:afterAutospacing="0" w:line="240" w:lineRule="auto"/>
        <w:ind w:left="0" w:right="0" w:firstLine="0"/>
        <w:rPr>
          <w:rFonts w:hint="eastAsia" w:ascii="方正仿宋_GB2312" w:hAnsi="方正仿宋_GB2312" w:eastAsia="方正仿宋_GB2312" w:cs="方正仿宋_GB2312"/>
          <w:b/>
          <w:bCs/>
          <w:i w:val="0"/>
          <w:iCs w:val="0"/>
          <w:caps w:val="0"/>
          <w:color w:val="05073B"/>
          <w:spacing w:val="0"/>
          <w:sz w:val="24"/>
          <w:szCs w:val="24"/>
        </w:rPr>
      </w:pPr>
      <w:r>
        <w:rPr>
          <w:rFonts w:hint="eastAsia" w:ascii="方正仿宋_GB2312" w:hAnsi="方正仿宋_GB2312" w:eastAsia="方正仿宋_GB2312" w:cs="方正仿宋_GB2312"/>
          <w:b/>
          <w:bCs/>
          <w:i w:val="0"/>
          <w:iCs w:val="0"/>
          <w:caps w:val="0"/>
          <w:color w:val="05073B"/>
          <w:spacing w:val="0"/>
          <w:sz w:val="24"/>
          <w:szCs w:val="24"/>
          <w:shd w:val="clear" w:fill="FDFDFE"/>
          <w:lang w:val="en-US" w:eastAsia="zh-CN"/>
        </w:rPr>
        <w:t>十一、</w:t>
      </w:r>
      <w:r>
        <w:rPr>
          <w:rFonts w:hint="eastAsia" w:ascii="方正仿宋_GB2312" w:hAnsi="方正仿宋_GB2312" w:eastAsia="方正仿宋_GB2312" w:cs="方正仿宋_GB2312"/>
          <w:b/>
          <w:bCs/>
          <w:i w:val="0"/>
          <w:iCs w:val="0"/>
          <w:caps w:val="0"/>
          <w:color w:val="05073B"/>
          <w:spacing w:val="0"/>
          <w:sz w:val="24"/>
          <w:szCs w:val="24"/>
          <w:shd w:val="clear" w:fill="FDFDFE"/>
        </w:rPr>
        <w:t>结论与建议</w:t>
      </w:r>
    </w:p>
    <w:p w14:paraId="1349D4D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40" w:lineRule="auto"/>
        <w:ind w:left="0" w:right="0" w:firstLine="720" w:firstLineChars="300"/>
        <w:rPr>
          <w:rFonts w:hint="eastAsia" w:ascii="方正仿宋_GB2312" w:hAnsi="方正仿宋_GB2312" w:eastAsia="方正仿宋_GB2312" w:cs="方正仿宋_GB2312"/>
          <w:i w:val="0"/>
          <w:iCs w:val="0"/>
          <w:caps w:val="0"/>
          <w:color w:val="05073B"/>
          <w:spacing w:val="0"/>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rPr>
        <w:t>总结分析结果，明确专业群建设的可行性，提出具体的实施建议和改进措施。</w:t>
      </w:r>
    </w:p>
    <w:p w14:paraId="0299FA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80" w:afterAutospacing="0" w:line="240" w:lineRule="auto"/>
        <w:ind w:left="0" w:right="0" w:firstLine="241" w:firstLineChars="100"/>
        <w:rPr>
          <w:rFonts w:hint="eastAsia" w:ascii="方正仿宋_GB2312" w:hAnsi="方正仿宋_GB2312" w:eastAsia="方正仿宋_GB2312" w:cs="方正仿宋_GB2312"/>
          <w:b/>
          <w:bCs/>
          <w:i w:val="0"/>
          <w:iCs w:val="0"/>
          <w:caps w:val="0"/>
          <w:color w:val="05073B"/>
          <w:spacing w:val="0"/>
          <w:sz w:val="24"/>
          <w:szCs w:val="24"/>
        </w:rPr>
      </w:pPr>
      <w:r>
        <w:rPr>
          <w:rFonts w:hint="eastAsia" w:ascii="方正仿宋_GB2312" w:hAnsi="方正仿宋_GB2312" w:eastAsia="方正仿宋_GB2312" w:cs="方正仿宋_GB2312"/>
          <w:b/>
          <w:bCs/>
          <w:i w:val="0"/>
          <w:iCs w:val="0"/>
          <w:caps w:val="0"/>
          <w:color w:val="05073B"/>
          <w:spacing w:val="0"/>
          <w:sz w:val="24"/>
          <w:szCs w:val="24"/>
          <w:shd w:val="clear" w:fill="FDFDFE"/>
        </w:rPr>
        <w:t>附录</w:t>
      </w:r>
    </w:p>
    <w:p w14:paraId="2D4CE4F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40" w:lineRule="auto"/>
        <w:ind w:right="0" w:firstLine="480" w:firstLineChars="200"/>
        <w:rPr>
          <w:rFonts w:hint="eastAsia" w:ascii="方正仿宋_GB2312" w:hAnsi="方正仿宋_GB2312" w:eastAsia="方正仿宋_GB2312" w:cs="方正仿宋_GB2312"/>
          <w:i w:val="0"/>
          <w:iCs w:val="0"/>
          <w:caps w:val="0"/>
          <w:color w:val="05073B"/>
          <w:spacing w:val="0"/>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rPr>
        <w:t>包括调研数据、图表、政策文件、参考文献等支撑材料。</w:t>
      </w:r>
    </w:p>
    <w:p w14:paraId="08669B7D">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40" w:beforeAutospacing="0" w:after="0" w:afterAutospacing="0" w:line="240" w:lineRule="auto"/>
        <w:ind w:right="0" w:firstLine="480" w:firstLineChars="200"/>
        <w:rPr>
          <w:rFonts w:hint="eastAsia" w:ascii="方正仿宋_GB2312" w:hAnsi="方正仿宋_GB2312" w:eastAsia="方正仿宋_GB2312" w:cs="方正仿宋_GB2312"/>
          <w:i w:val="0"/>
          <w:iCs w:val="0"/>
          <w:caps w:val="0"/>
          <w:color w:val="05073B"/>
          <w:spacing w:val="0"/>
          <w:sz w:val="24"/>
          <w:szCs w:val="24"/>
        </w:rPr>
      </w:pPr>
      <w:r>
        <w:rPr>
          <w:rFonts w:hint="eastAsia" w:ascii="方正仿宋_GB2312" w:hAnsi="方正仿宋_GB2312" w:eastAsia="方正仿宋_GB2312" w:cs="方正仿宋_GB2312"/>
          <w:i w:val="0"/>
          <w:iCs w:val="0"/>
          <w:caps w:val="0"/>
          <w:color w:val="05073B"/>
          <w:spacing w:val="0"/>
          <w:sz w:val="24"/>
          <w:szCs w:val="24"/>
          <w:shd w:val="clear" w:fill="FDFDFE"/>
        </w:rPr>
        <w:t>编写此报告时，务必确保数据准确、逻辑清晰、论证充分，同时注重报告的实用性和可操作性，以便于学院决策层理解和采纳。</w:t>
      </w:r>
    </w:p>
    <w:p w14:paraId="51D11CD9">
      <w:pPr>
        <w:pStyle w:val="5"/>
        <w:spacing w:line="240" w:lineRule="auto"/>
        <w:rPr>
          <w:rFonts w:hint="eastAsia" w:ascii="方正仿宋_GB2312" w:hAnsi="方正仿宋_GB2312" w:eastAsia="方正仿宋_GB2312" w:cs="方正仿宋_GB2312"/>
          <w:color w:val="auto"/>
          <w:sz w:val="24"/>
          <w:szCs w:val="24"/>
          <w:highlight w:val="none"/>
        </w:rPr>
      </w:pPr>
    </w:p>
    <w:p w14:paraId="2A3E7C46">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第</w:t>
      </w:r>
      <w:r>
        <w:rPr>
          <w:rFonts w:hint="eastAsia" w:ascii="方正小标宋简体" w:hAnsi="方正小标宋简体" w:eastAsia="方正小标宋简体" w:cs="方正小标宋简体"/>
          <w:color w:val="auto"/>
          <w:sz w:val="44"/>
          <w:szCs w:val="44"/>
          <w:highlight w:val="none"/>
          <w:lang w:val="en-US" w:eastAsia="zh-CN"/>
        </w:rPr>
        <w:t>四</w:t>
      </w:r>
      <w:r>
        <w:rPr>
          <w:rFonts w:hint="eastAsia" w:ascii="方正小标宋简体" w:hAnsi="方正小标宋简体" w:eastAsia="方正小标宋简体" w:cs="方正小标宋简体"/>
          <w:color w:val="auto"/>
          <w:sz w:val="44"/>
          <w:szCs w:val="44"/>
          <w:highlight w:val="none"/>
        </w:rPr>
        <w:t>章  合同书</w:t>
      </w:r>
    </w:p>
    <w:p w14:paraId="4A9B593E">
      <w:pPr>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项目名称：</w:t>
      </w:r>
    </w:p>
    <w:p w14:paraId="63BA0462">
      <w:pPr>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合同编号：</w:t>
      </w:r>
    </w:p>
    <w:p w14:paraId="0DB1634F">
      <w:pPr>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签订日期：</w:t>
      </w:r>
    </w:p>
    <w:p w14:paraId="538B02A5">
      <w:pPr>
        <w:autoSpaceDE w:val="0"/>
        <w:autoSpaceDN w:val="0"/>
        <w:adjustRightInd w:val="0"/>
        <w:spacing w:line="360" w:lineRule="auto"/>
        <w:contextualSpacing/>
        <w:rPr>
          <w:rFonts w:ascii="宋体" w:hAnsi="宋体"/>
          <w:color w:val="auto"/>
          <w:kern w:val="0"/>
          <w:szCs w:val="21"/>
          <w:highlight w:val="none"/>
        </w:rPr>
      </w:pPr>
      <w:r>
        <w:rPr>
          <w:rFonts w:hint="eastAsia" w:ascii="宋体" w:hAnsi="宋体"/>
          <w:color w:val="auto"/>
          <w:kern w:val="0"/>
          <w:szCs w:val="21"/>
          <w:highlight w:val="none"/>
        </w:rPr>
        <w:t>签订合同地点：</w:t>
      </w:r>
    </w:p>
    <w:p w14:paraId="5E5EEF84">
      <w:pPr>
        <w:pStyle w:val="9"/>
        <w:spacing w:line="360" w:lineRule="auto"/>
        <w:ind w:firstLine="416"/>
        <w:contextualSpacing/>
        <w:rPr>
          <w:rFonts w:ascii="宋体" w:hAnsi="宋体"/>
          <w:color w:val="auto"/>
          <w:kern w:val="0"/>
          <w:sz w:val="21"/>
          <w:szCs w:val="21"/>
          <w:highlight w:val="none"/>
        </w:rPr>
      </w:pPr>
      <w:r>
        <w:rPr>
          <w:rFonts w:hint="eastAsia" w:ascii="宋体" w:hAnsi="宋体"/>
          <w:color w:val="auto"/>
          <w:kern w:val="0"/>
          <w:sz w:val="21"/>
          <w:szCs w:val="21"/>
          <w:highlight w:val="none"/>
        </w:rPr>
        <w:t>本合同由</w:t>
      </w:r>
      <w:r>
        <w:rPr>
          <w:rFonts w:ascii="宋体" w:hAnsi="宋体"/>
          <w:color w:val="auto"/>
          <w:kern w:val="0"/>
          <w:sz w:val="21"/>
          <w:szCs w:val="21"/>
          <w:highlight w:val="none"/>
        </w:rPr>
        <w:t xml:space="preserve">                      </w:t>
      </w:r>
      <w:r>
        <w:rPr>
          <w:rFonts w:hint="eastAsia" w:ascii="宋体" w:hAnsi="宋体"/>
          <w:color w:val="auto"/>
          <w:kern w:val="0"/>
          <w:sz w:val="21"/>
          <w:szCs w:val="21"/>
          <w:highlight w:val="none"/>
        </w:rPr>
        <w:t>（以下简称“需方”）与</w:t>
      </w:r>
      <w:r>
        <w:rPr>
          <w:rFonts w:ascii="宋体" w:hAnsi="宋体"/>
          <w:color w:val="auto"/>
          <w:kern w:val="0"/>
          <w:sz w:val="21"/>
          <w:szCs w:val="21"/>
          <w:highlight w:val="none"/>
        </w:rPr>
        <w:t xml:space="preserve">                           </w:t>
      </w:r>
      <w:r>
        <w:rPr>
          <w:rFonts w:hint="eastAsia" w:ascii="宋体" w:hAnsi="宋体"/>
          <w:color w:val="auto"/>
          <w:kern w:val="0"/>
          <w:sz w:val="21"/>
          <w:szCs w:val="21"/>
          <w:highlight w:val="none"/>
        </w:rPr>
        <w:t>（以下简称“供方”）签订。</w:t>
      </w:r>
    </w:p>
    <w:p w14:paraId="3F979E59">
      <w:pPr>
        <w:autoSpaceDE w:val="0"/>
        <w:autoSpaceDN w:val="0"/>
        <w:adjustRightInd w:val="0"/>
        <w:spacing w:line="360" w:lineRule="auto"/>
        <w:contextualSpacing/>
        <w:rPr>
          <w:rFonts w:ascii="宋体" w:hAnsi="宋体"/>
          <w:color w:val="auto"/>
          <w:kern w:val="0"/>
          <w:szCs w:val="21"/>
          <w:highlight w:val="none"/>
        </w:rPr>
      </w:pPr>
      <w:r>
        <w:rPr>
          <w:rFonts w:hint="eastAsia" w:ascii="宋体" w:hAnsi="宋体"/>
          <w:color w:val="auto"/>
          <w:kern w:val="0"/>
          <w:szCs w:val="21"/>
          <w:highlight w:val="none"/>
        </w:rPr>
        <w:t>供方以总金额</w:t>
      </w:r>
      <w:r>
        <w:rPr>
          <w:rFonts w:ascii="宋体" w:hAnsi="宋体"/>
          <w:color w:val="auto"/>
          <w:kern w:val="0"/>
          <w:szCs w:val="21"/>
          <w:highlight w:val="none"/>
          <w:u w:val="single"/>
        </w:rPr>
        <w:t xml:space="preserve">         </w:t>
      </w:r>
      <w:r>
        <w:rPr>
          <w:rFonts w:ascii="宋体" w:hAnsi="宋体"/>
          <w:color w:val="auto"/>
          <w:kern w:val="0"/>
          <w:szCs w:val="21"/>
          <w:highlight w:val="none"/>
        </w:rPr>
        <w:t>万元人民币（用大写数字书写）向需方提供如下</w:t>
      </w:r>
      <w:r>
        <w:rPr>
          <w:rFonts w:hint="eastAsia" w:ascii="宋体" w:hAnsi="宋体"/>
          <w:color w:val="auto"/>
          <w:kern w:val="0"/>
          <w:szCs w:val="21"/>
          <w:highlight w:val="none"/>
          <w:u w:val="single"/>
        </w:rPr>
        <w:t xml:space="preserve">  （工程/</w:t>
      </w:r>
      <w:r>
        <w:rPr>
          <w:rFonts w:ascii="宋体" w:hAnsi="宋体"/>
          <w:color w:val="auto"/>
          <w:kern w:val="0"/>
          <w:szCs w:val="21"/>
          <w:highlight w:val="none"/>
          <w:u w:val="single"/>
        </w:rPr>
        <w:t>货物</w:t>
      </w:r>
      <w:r>
        <w:rPr>
          <w:rFonts w:hint="eastAsia" w:ascii="宋体" w:hAnsi="宋体"/>
          <w:color w:val="auto"/>
          <w:kern w:val="0"/>
          <w:szCs w:val="21"/>
          <w:highlight w:val="none"/>
          <w:u w:val="single"/>
        </w:rPr>
        <w:t xml:space="preserve">/服务）  </w:t>
      </w:r>
      <w:r>
        <w:rPr>
          <w:rFonts w:ascii="宋体" w:hAnsi="宋体"/>
          <w:color w:val="auto"/>
          <w:kern w:val="0"/>
          <w:szCs w:val="21"/>
          <w:highlight w:val="none"/>
        </w:rPr>
        <w:t>：</w:t>
      </w:r>
    </w:p>
    <w:p w14:paraId="23038186">
      <w:pPr>
        <w:autoSpaceDE w:val="0"/>
        <w:autoSpaceDN w:val="0"/>
        <w:adjustRightInd w:val="0"/>
        <w:spacing w:line="360" w:lineRule="auto"/>
        <w:contextualSpacing/>
        <w:jc w:val="left"/>
        <w:rPr>
          <w:rFonts w:hint="eastAsia" w:ascii="宋体" w:hAnsi="宋体"/>
          <w:color w:val="auto"/>
          <w:kern w:val="0"/>
          <w:szCs w:val="21"/>
          <w:highlight w:val="none"/>
        </w:rPr>
      </w:pPr>
    </w:p>
    <w:p w14:paraId="3E894976">
      <w:pPr>
        <w:autoSpaceDE w:val="0"/>
        <w:autoSpaceDN w:val="0"/>
        <w:adjustRightInd w:val="0"/>
        <w:spacing w:line="360" w:lineRule="auto"/>
        <w:contextualSpacing/>
        <w:rPr>
          <w:rFonts w:ascii="宋体" w:hAnsi="宋体"/>
          <w:b/>
          <w:color w:val="auto"/>
          <w:kern w:val="0"/>
          <w:szCs w:val="21"/>
          <w:highlight w:val="none"/>
        </w:rPr>
      </w:pPr>
      <w:r>
        <w:rPr>
          <w:rFonts w:hint="eastAsia" w:ascii="宋体" w:hAnsi="宋体"/>
          <w:b/>
          <w:color w:val="auto"/>
          <w:kern w:val="0"/>
          <w:szCs w:val="21"/>
          <w:highlight w:val="none"/>
        </w:rPr>
        <w:t>经双方协商，同意按下列条文执行：</w:t>
      </w:r>
    </w:p>
    <w:p w14:paraId="2DD76836">
      <w:pPr>
        <w:autoSpaceDE w:val="0"/>
        <w:autoSpaceDN w:val="0"/>
        <w:adjustRightInd w:val="0"/>
        <w:spacing w:line="360" w:lineRule="auto"/>
        <w:ind w:left="210" w:hanging="210" w:hangingChars="100"/>
        <w:contextualSpacing/>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本合同供、需双方必须遵守国家颁布的“合同法”，并各自履行应负的全部责任和义务。</w:t>
      </w:r>
    </w:p>
    <w:p w14:paraId="11D6A887">
      <w:pPr>
        <w:autoSpaceDE w:val="0"/>
        <w:autoSpaceDN w:val="0"/>
        <w:adjustRightInd w:val="0"/>
        <w:spacing w:line="360" w:lineRule="auto"/>
        <w:ind w:left="210" w:hanging="210" w:hangingChars="100"/>
        <w:contextualSpacing/>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需方保证按合同条款规定的时间和方式付给供方到期应付的货款，并承担应负的责任和义务。</w:t>
      </w:r>
    </w:p>
    <w:p w14:paraId="15F24FE8">
      <w:pPr>
        <w:autoSpaceDE w:val="0"/>
        <w:autoSpaceDN w:val="0"/>
        <w:adjustRightInd w:val="0"/>
        <w:spacing w:line="360" w:lineRule="auto"/>
        <w:ind w:left="210" w:hanging="210" w:hangingChars="100"/>
        <w:contextualSpacing/>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供方保证全部按合同条款规定的内容和交货期向需方提供合格的</w:t>
      </w:r>
      <w:r>
        <w:rPr>
          <w:rFonts w:hint="eastAsia" w:ascii="宋体" w:hAnsi="宋体"/>
          <w:color w:val="auto"/>
          <w:kern w:val="0"/>
          <w:szCs w:val="21"/>
          <w:highlight w:val="none"/>
          <w:u w:val="single"/>
        </w:rPr>
        <w:t xml:space="preserve">  （工程/</w:t>
      </w:r>
      <w:r>
        <w:rPr>
          <w:rFonts w:ascii="宋体" w:hAnsi="宋体"/>
          <w:color w:val="auto"/>
          <w:kern w:val="0"/>
          <w:szCs w:val="21"/>
          <w:highlight w:val="none"/>
          <w:u w:val="single"/>
        </w:rPr>
        <w:t>货物</w:t>
      </w:r>
      <w:r>
        <w:rPr>
          <w:rFonts w:hint="eastAsia" w:ascii="宋体" w:hAnsi="宋体"/>
          <w:color w:val="auto"/>
          <w:kern w:val="0"/>
          <w:szCs w:val="21"/>
          <w:highlight w:val="none"/>
          <w:u w:val="single"/>
        </w:rPr>
        <w:t xml:space="preserve">/服务）  </w:t>
      </w:r>
      <w:r>
        <w:rPr>
          <w:rFonts w:hint="eastAsia" w:ascii="宋体" w:hAnsi="宋体"/>
          <w:color w:val="auto"/>
          <w:kern w:val="0"/>
          <w:szCs w:val="21"/>
          <w:highlight w:val="none"/>
        </w:rPr>
        <w:t>，并承担应负的责任和义务。</w:t>
      </w:r>
    </w:p>
    <w:p w14:paraId="7B2C6996">
      <w:pPr>
        <w:autoSpaceDE w:val="0"/>
        <w:autoSpaceDN w:val="0"/>
        <w:adjustRightInd w:val="0"/>
        <w:spacing w:line="360" w:lineRule="auto"/>
        <w:contextualSpacing/>
        <w:jc w:val="left"/>
        <w:rPr>
          <w:rFonts w:ascii="宋体" w:hAnsi="宋体"/>
          <w:b/>
          <w:color w:val="auto"/>
          <w:kern w:val="0"/>
          <w:szCs w:val="21"/>
          <w:highlight w:val="none"/>
        </w:rPr>
      </w:pPr>
      <w:r>
        <w:rPr>
          <w:rFonts w:ascii="宋体" w:hAnsi="宋体"/>
          <w:b/>
          <w:color w:val="auto"/>
          <w:kern w:val="0"/>
          <w:szCs w:val="21"/>
          <w:highlight w:val="none"/>
        </w:rPr>
        <w:t>4.</w:t>
      </w:r>
      <w:r>
        <w:rPr>
          <w:rFonts w:ascii="宋体" w:hAnsi="宋体"/>
          <w:b/>
          <w:color w:val="auto"/>
          <w:kern w:val="0"/>
          <w:szCs w:val="21"/>
          <w:highlight w:val="none"/>
        </w:rPr>
        <w:tab/>
      </w:r>
      <w:r>
        <w:rPr>
          <w:rFonts w:hint="eastAsia" w:ascii="宋体" w:hAnsi="宋体"/>
          <w:b/>
          <w:color w:val="auto"/>
          <w:kern w:val="0"/>
          <w:szCs w:val="21"/>
          <w:highlight w:val="none"/>
        </w:rPr>
        <w:t>合同文件</w:t>
      </w:r>
    </w:p>
    <w:p w14:paraId="2F56F9AF">
      <w:pPr>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下列文件为本合同不可分割的部分。</w:t>
      </w:r>
    </w:p>
    <w:p w14:paraId="2B5A66C2">
      <w:pPr>
        <w:autoSpaceDE w:val="0"/>
        <w:autoSpaceDN w:val="0"/>
        <w:adjustRightInd w:val="0"/>
        <w:spacing w:line="360" w:lineRule="auto"/>
        <w:contextualSpacing/>
        <w:jc w:val="left"/>
        <w:rPr>
          <w:rFonts w:ascii="宋体" w:hAnsi="宋体"/>
          <w:color w:val="auto"/>
          <w:kern w:val="0"/>
          <w:szCs w:val="21"/>
          <w:highlight w:val="none"/>
        </w:rPr>
      </w:pPr>
      <w:r>
        <w:rPr>
          <w:rFonts w:ascii="宋体" w:hAnsi="宋体"/>
          <w:color w:val="auto"/>
          <w:kern w:val="0"/>
          <w:szCs w:val="21"/>
          <w:highlight w:val="none"/>
        </w:rPr>
        <w:t>4.1</w:t>
      </w:r>
      <w:r>
        <w:rPr>
          <w:rFonts w:ascii="宋体" w:hAnsi="宋体"/>
          <w:color w:val="auto"/>
          <w:kern w:val="0"/>
          <w:szCs w:val="21"/>
          <w:highlight w:val="none"/>
        </w:rPr>
        <w:tab/>
      </w:r>
      <w:r>
        <w:rPr>
          <w:rFonts w:hint="eastAsia" w:ascii="宋体" w:hAnsi="宋体"/>
          <w:color w:val="auto"/>
          <w:kern w:val="0"/>
          <w:szCs w:val="21"/>
          <w:highlight w:val="none"/>
        </w:rPr>
        <w:t>本询价采购文件</w:t>
      </w:r>
      <w:r>
        <w:rPr>
          <w:rFonts w:ascii="宋体" w:hAnsi="宋体"/>
          <w:color w:val="auto"/>
          <w:kern w:val="0"/>
          <w:szCs w:val="21"/>
          <w:highlight w:val="none"/>
        </w:rPr>
        <w:t>；</w:t>
      </w:r>
    </w:p>
    <w:p w14:paraId="7341767C">
      <w:pPr>
        <w:autoSpaceDE w:val="0"/>
        <w:autoSpaceDN w:val="0"/>
        <w:adjustRightInd w:val="0"/>
        <w:spacing w:line="360" w:lineRule="auto"/>
        <w:contextualSpacing/>
        <w:jc w:val="left"/>
        <w:rPr>
          <w:rFonts w:ascii="宋体" w:hAnsi="宋体"/>
          <w:color w:val="auto"/>
          <w:kern w:val="0"/>
          <w:szCs w:val="21"/>
          <w:highlight w:val="none"/>
        </w:rPr>
      </w:pPr>
      <w:r>
        <w:rPr>
          <w:rFonts w:ascii="宋体" w:hAnsi="宋体"/>
          <w:color w:val="auto"/>
          <w:kern w:val="0"/>
          <w:szCs w:val="21"/>
          <w:highlight w:val="none"/>
        </w:rPr>
        <w:t>4.2</w:t>
      </w:r>
      <w:r>
        <w:rPr>
          <w:rFonts w:ascii="宋体" w:hAnsi="宋体"/>
          <w:color w:val="auto"/>
          <w:kern w:val="0"/>
          <w:szCs w:val="21"/>
          <w:highlight w:val="none"/>
        </w:rPr>
        <w:tab/>
      </w:r>
      <w:r>
        <w:rPr>
          <w:rFonts w:hint="eastAsia" w:ascii="宋体" w:hAnsi="宋体"/>
          <w:color w:val="auto"/>
          <w:kern w:val="0"/>
          <w:szCs w:val="21"/>
          <w:highlight w:val="none"/>
        </w:rPr>
        <w:t>供方成交的询价响应文件；</w:t>
      </w:r>
    </w:p>
    <w:p w14:paraId="3A4DAD98">
      <w:pPr>
        <w:autoSpaceDE w:val="0"/>
        <w:autoSpaceDN w:val="0"/>
        <w:adjustRightInd w:val="0"/>
        <w:spacing w:line="360" w:lineRule="auto"/>
        <w:contextualSpacing/>
        <w:jc w:val="left"/>
        <w:rPr>
          <w:rFonts w:ascii="宋体" w:hAnsi="宋体"/>
          <w:color w:val="auto"/>
          <w:kern w:val="0"/>
          <w:szCs w:val="21"/>
          <w:highlight w:val="none"/>
        </w:rPr>
      </w:pPr>
      <w:r>
        <w:rPr>
          <w:rFonts w:ascii="宋体" w:hAnsi="宋体"/>
          <w:color w:val="auto"/>
          <w:kern w:val="0"/>
          <w:szCs w:val="21"/>
          <w:highlight w:val="none"/>
        </w:rPr>
        <w:t>4.3</w:t>
      </w:r>
      <w:r>
        <w:rPr>
          <w:rFonts w:ascii="宋体" w:hAnsi="宋体"/>
          <w:color w:val="auto"/>
          <w:kern w:val="0"/>
          <w:szCs w:val="21"/>
          <w:highlight w:val="none"/>
        </w:rPr>
        <w:tab/>
      </w:r>
      <w:r>
        <w:rPr>
          <w:rFonts w:hint="eastAsia" w:ascii="宋体" w:hAnsi="宋体"/>
          <w:color w:val="auto"/>
          <w:kern w:val="0"/>
          <w:szCs w:val="21"/>
          <w:highlight w:val="none"/>
        </w:rPr>
        <w:t>合同书；</w:t>
      </w:r>
    </w:p>
    <w:p w14:paraId="70B670DF">
      <w:pPr>
        <w:autoSpaceDE w:val="0"/>
        <w:autoSpaceDN w:val="0"/>
        <w:adjustRightInd w:val="0"/>
        <w:spacing w:line="360" w:lineRule="auto"/>
        <w:contextualSpacing/>
        <w:rPr>
          <w:rFonts w:ascii="宋体" w:hAnsi="宋体"/>
          <w:color w:val="auto"/>
          <w:kern w:val="0"/>
          <w:szCs w:val="21"/>
          <w:highlight w:val="none"/>
        </w:rPr>
      </w:pPr>
      <w:r>
        <w:rPr>
          <w:rFonts w:ascii="宋体" w:hAnsi="宋体"/>
          <w:color w:val="auto"/>
          <w:kern w:val="0"/>
          <w:szCs w:val="21"/>
          <w:highlight w:val="none"/>
        </w:rPr>
        <w:t>4.4</w:t>
      </w:r>
      <w:r>
        <w:rPr>
          <w:rFonts w:ascii="宋体" w:hAnsi="宋体"/>
          <w:color w:val="auto"/>
          <w:kern w:val="0"/>
          <w:szCs w:val="21"/>
          <w:highlight w:val="none"/>
        </w:rPr>
        <w:tab/>
      </w:r>
      <w:r>
        <w:rPr>
          <w:rFonts w:hint="eastAsia" w:ascii="宋体" w:hAnsi="宋体"/>
          <w:color w:val="auto"/>
          <w:kern w:val="0"/>
          <w:szCs w:val="21"/>
          <w:highlight w:val="none"/>
        </w:rPr>
        <w:t>合同条款；</w:t>
      </w:r>
    </w:p>
    <w:p w14:paraId="0FEB4238">
      <w:pPr>
        <w:autoSpaceDE w:val="0"/>
        <w:autoSpaceDN w:val="0"/>
        <w:adjustRightInd w:val="0"/>
        <w:spacing w:line="360" w:lineRule="auto"/>
        <w:contextualSpacing/>
        <w:rPr>
          <w:rFonts w:ascii="宋体" w:hAnsi="宋体"/>
          <w:color w:val="auto"/>
          <w:kern w:val="0"/>
          <w:szCs w:val="21"/>
          <w:highlight w:val="none"/>
        </w:rPr>
      </w:pPr>
      <w:r>
        <w:rPr>
          <w:rFonts w:ascii="宋体" w:hAnsi="宋体"/>
          <w:color w:val="auto"/>
          <w:kern w:val="0"/>
          <w:szCs w:val="21"/>
          <w:highlight w:val="none"/>
        </w:rPr>
        <w:t>4.5</w:t>
      </w:r>
      <w:r>
        <w:rPr>
          <w:rFonts w:ascii="宋体" w:hAnsi="宋体"/>
          <w:color w:val="auto"/>
          <w:kern w:val="0"/>
          <w:szCs w:val="21"/>
          <w:highlight w:val="none"/>
        </w:rPr>
        <w:tab/>
      </w:r>
      <w:r>
        <w:rPr>
          <w:rFonts w:hint="eastAsia" w:ascii="宋体" w:hAnsi="宋体"/>
          <w:color w:val="auto"/>
          <w:kern w:val="0"/>
          <w:szCs w:val="21"/>
          <w:highlight w:val="none"/>
          <w:u w:val="single"/>
        </w:rPr>
        <w:t xml:space="preserve">  （采购人）  </w:t>
      </w:r>
      <w:r>
        <w:rPr>
          <w:rFonts w:hint="eastAsia" w:ascii="宋体" w:hAnsi="宋体"/>
          <w:color w:val="auto"/>
          <w:kern w:val="0"/>
          <w:szCs w:val="21"/>
          <w:highlight w:val="none"/>
        </w:rPr>
        <w:t>发出的成交通知书；</w:t>
      </w:r>
    </w:p>
    <w:p w14:paraId="6AA34E97">
      <w:pPr>
        <w:autoSpaceDE w:val="0"/>
        <w:autoSpaceDN w:val="0"/>
        <w:adjustRightInd w:val="0"/>
        <w:spacing w:line="360" w:lineRule="auto"/>
        <w:contextualSpacing/>
        <w:jc w:val="left"/>
        <w:rPr>
          <w:rFonts w:ascii="宋体" w:hAnsi="宋体"/>
          <w:b/>
          <w:color w:val="auto"/>
          <w:kern w:val="0"/>
          <w:szCs w:val="21"/>
          <w:highlight w:val="none"/>
        </w:rPr>
      </w:pPr>
      <w:r>
        <w:rPr>
          <w:rFonts w:ascii="宋体" w:hAnsi="宋体"/>
          <w:b/>
          <w:color w:val="auto"/>
          <w:kern w:val="0"/>
          <w:szCs w:val="21"/>
          <w:highlight w:val="none"/>
        </w:rPr>
        <w:t>5.</w:t>
      </w:r>
      <w:r>
        <w:rPr>
          <w:rFonts w:ascii="宋体" w:hAnsi="宋体"/>
          <w:b/>
          <w:color w:val="auto"/>
          <w:kern w:val="0"/>
          <w:szCs w:val="21"/>
          <w:highlight w:val="none"/>
        </w:rPr>
        <w:tab/>
      </w:r>
      <w:r>
        <w:rPr>
          <w:rFonts w:hint="eastAsia" w:ascii="宋体" w:hAnsi="宋体"/>
          <w:b/>
          <w:color w:val="auto"/>
          <w:kern w:val="0"/>
          <w:szCs w:val="21"/>
          <w:highlight w:val="none"/>
        </w:rPr>
        <w:t>合同范围和条件</w:t>
      </w:r>
    </w:p>
    <w:p w14:paraId="61EC4D81">
      <w:pPr>
        <w:autoSpaceDE w:val="0"/>
        <w:autoSpaceDN w:val="0"/>
        <w:adjustRightInd w:val="0"/>
        <w:spacing w:line="360" w:lineRule="auto"/>
        <w:ind w:firstLine="420" w:firstLineChars="200"/>
        <w:contextualSpacing/>
        <w:jc w:val="left"/>
        <w:rPr>
          <w:rFonts w:ascii="宋体" w:hAnsi="宋体"/>
          <w:color w:val="auto"/>
          <w:kern w:val="0"/>
          <w:szCs w:val="21"/>
          <w:highlight w:val="none"/>
        </w:rPr>
      </w:pPr>
      <w:r>
        <w:rPr>
          <w:rFonts w:hint="eastAsia" w:ascii="宋体" w:hAnsi="宋体"/>
          <w:color w:val="auto"/>
          <w:kern w:val="0"/>
          <w:szCs w:val="21"/>
          <w:highlight w:val="none"/>
        </w:rPr>
        <w:t>本合同的范围和条件应与上述规定的合同文件内容相一致。</w:t>
      </w:r>
    </w:p>
    <w:p w14:paraId="5676748C">
      <w:pPr>
        <w:autoSpaceDE w:val="0"/>
        <w:autoSpaceDN w:val="0"/>
        <w:adjustRightInd w:val="0"/>
        <w:spacing w:line="360" w:lineRule="auto"/>
        <w:contextualSpacing/>
        <w:rPr>
          <w:rFonts w:ascii="宋体" w:hAnsi="宋体"/>
          <w:b/>
          <w:color w:val="auto"/>
          <w:kern w:val="0"/>
          <w:szCs w:val="21"/>
          <w:highlight w:val="none"/>
        </w:rPr>
      </w:pPr>
      <w:r>
        <w:rPr>
          <w:rFonts w:ascii="宋体" w:hAnsi="宋体"/>
          <w:b/>
          <w:color w:val="auto"/>
          <w:kern w:val="0"/>
          <w:szCs w:val="21"/>
          <w:highlight w:val="none"/>
        </w:rPr>
        <w:t>6.</w:t>
      </w:r>
      <w:r>
        <w:rPr>
          <w:rFonts w:ascii="宋体" w:hAnsi="宋体"/>
          <w:b/>
          <w:color w:val="auto"/>
          <w:kern w:val="0"/>
          <w:szCs w:val="21"/>
          <w:highlight w:val="none"/>
        </w:rPr>
        <w:tab/>
      </w:r>
      <w:r>
        <w:rPr>
          <w:rFonts w:hint="eastAsia" w:ascii="宋体" w:hAnsi="宋体"/>
          <w:b/>
          <w:color w:val="auto"/>
          <w:kern w:val="0"/>
          <w:szCs w:val="21"/>
          <w:highlight w:val="none"/>
        </w:rPr>
        <w:t>货物及数量</w:t>
      </w:r>
    </w:p>
    <w:p w14:paraId="3EDE8774">
      <w:pPr>
        <w:pStyle w:val="9"/>
        <w:spacing w:line="360" w:lineRule="auto"/>
        <w:ind w:firstLine="420" w:firstLineChars="200"/>
        <w:contextualSpacing/>
        <w:rPr>
          <w:rFonts w:ascii="宋体" w:hAnsi="宋体"/>
          <w:color w:val="auto"/>
          <w:kern w:val="0"/>
          <w:sz w:val="21"/>
          <w:szCs w:val="21"/>
          <w:highlight w:val="none"/>
        </w:rPr>
      </w:pPr>
      <w:r>
        <w:rPr>
          <w:rFonts w:hint="eastAsia" w:ascii="宋体" w:hAnsi="宋体"/>
          <w:color w:val="auto"/>
          <w:kern w:val="0"/>
          <w:sz w:val="21"/>
          <w:szCs w:val="21"/>
          <w:highlight w:val="none"/>
        </w:rPr>
        <w:t>本合同所提供的</w:t>
      </w:r>
      <w:r>
        <w:rPr>
          <w:rFonts w:hint="eastAsia" w:ascii="宋体" w:hAnsi="宋体"/>
          <w:color w:val="auto"/>
          <w:kern w:val="0"/>
          <w:sz w:val="21"/>
          <w:szCs w:val="21"/>
          <w:highlight w:val="none"/>
          <w:u w:val="single"/>
        </w:rPr>
        <w:t xml:space="preserve">  （工程/</w:t>
      </w:r>
      <w:r>
        <w:rPr>
          <w:rFonts w:ascii="宋体" w:hAnsi="宋体"/>
          <w:color w:val="auto"/>
          <w:kern w:val="0"/>
          <w:sz w:val="21"/>
          <w:szCs w:val="21"/>
          <w:highlight w:val="none"/>
          <w:u w:val="single"/>
        </w:rPr>
        <w:t>货物</w:t>
      </w:r>
      <w:r>
        <w:rPr>
          <w:rFonts w:hint="eastAsia" w:ascii="宋体" w:hAnsi="宋体"/>
          <w:color w:val="auto"/>
          <w:kern w:val="0"/>
          <w:sz w:val="21"/>
          <w:szCs w:val="21"/>
          <w:highlight w:val="none"/>
          <w:u w:val="single"/>
        </w:rPr>
        <w:t xml:space="preserve">/服务）  </w:t>
      </w:r>
      <w:r>
        <w:rPr>
          <w:rFonts w:hint="eastAsia" w:ascii="宋体" w:hAnsi="宋体"/>
          <w:color w:val="auto"/>
          <w:kern w:val="0"/>
          <w:sz w:val="21"/>
          <w:szCs w:val="21"/>
          <w:highlight w:val="none"/>
        </w:rPr>
        <w:t>及数量详见询价采购文件的要求及供方询价响应文件中的承诺。</w:t>
      </w:r>
    </w:p>
    <w:p w14:paraId="08C93C1A">
      <w:pPr>
        <w:autoSpaceDE w:val="0"/>
        <w:autoSpaceDN w:val="0"/>
        <w:adjustRightInd w:val="0"/>
        <w:spacing w:line="360" w:lineRule="auto"/>
        <w:contextualSpacing/>
        <w:rPr>
          <w:rFonts w:ascii="宋体" w:hAnsi="宋体"/>
          <w:b/>
          <w:color w:val="auto"/>
          <w:kern w:val="0"/>
          <w:szCs w:val="21"/>
          <w:highlight w:val="none"/>
        </w:rPr>
      </w:pPr>
      <w:r>
        <w:rPr>
          <w:rFonts w:ascii="宋体" w:hAnsi="宋体"/>
          <w:b/>
          <w:color w:val="auto"/>
          <w:kern w:val="0"/>
          <w:szCs w:val="21"/>
          <w:highlight w:val="none"/>
        </w:rPr>
        <w:t>7.</w:t>
      </w:r>
      <w:r>
        <w:rPr>
          <w:rFonts w:ascii="宋体" w:hAnsi="宋体"/>
          <w:b/>
          <w:color w:val="auto"/>
          <w:kern w:val="0"/>
          <w:szCs w:val="21"/>
          <w:highlight w:val="none"/>
        </w:rPr>
        <w:tab/>
      </w:r>
      <w:r>
        <w:rPr>
          <w:rFonts w:hint="eastAsia" w:ascii="宋体" w:hAnsi="宋体"/>
          <w:b/>
          <w:color w:val="auto"/>
          <w:kern w:val="0"/>
          <w:szCs w:val="21"/>
          <w:highlight w:val="none"/>
        </w:rPr>
        <w:t>付款条件</w:t>
      </w:r>
    </w:p>
    <w:p w14:paraId="416DED58">
      <w:pPr>
        <w:autoSpaceDE w:val="0"/>
        <w:autoSpaceDN w:val="0"/>
        <w:adjustRightInd w:val="0"/>
        <w:spacing w:line="360" w:lineRule="auto"/>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本合同的付款条件在询价采购文件中有明确规定。</w:t>
      </w:r>
    </w:p>
    <w:p w14:paraId="3BB66590">
      <w:pPr>
        <w:autoSpaceDE w:val="0"/>
        <w:autoSpaceDN w:val="0"/>
        <w:adjustRightInd w:val="0"/>
        <w:spacing w:line="360" w:lineRule="auto"/>
        <w:contextualSpacing/>
        <w:rPr>
          <w:rFonts w:ascii="宋体" w:hAnsi="宋体"/>
          <w:b/>
          <w:color w:val="auto"/>
          <w:kern w:val="0"/>
          <w:szCs w:val="21"/>
          <w:highlight w:val="none"/>
        </w:rPr>
      </w:pPr>
      <w:r>
        <w:rPr>
          <w:rFonts w:ascii="宋体" w:hAnsi="宋体"/>
          <w:b/>
          <w:color w:val="auto"/>
          <w:kern w:val="0"/>
          <w:szCs w:val="21"/>
          <w:highlight w:val="none"/>
        </w:rPr>
        <w:t>8.</w:t>
      </w:r>
      <w:r>
        <w:rPr>
          <w:rFonts w:ascii="宋体" w:hAnsi="宋体"/>
          <w:b/>
          <w:color w:val="auto"/>
          <w:kern w:val="0"/>
          <w:szCs w:val="21"/>
          <w:highlight w:val="none"/>
        </w:rPr>
        <w:tab/>
      </w:r>
      <w:r>
        <w:rPr>
          <w:rFonts w:hint="eastAsia" w:ascii="宋体" w:hAnsi="宋体"/>
          <w:b/>
          <w:color w:val="auto"/>
          <w:kern w:val="0"/>
          <w:szCs w:val="21"/>
          <w:highlight w:val="none"/>
        </w:rPr>
        <w:t>合同金额</w:t>
      </w:r>
    </w:p>
    <w:p w14:paraId="00BEC269">
      <w:pPr>
        <w:autoSpaceDE w:val="0"/>
        <w:autoSpaceDN w:val="0"/>
        <w:adjustRightInd w:val="0"/>
        <w:spacing w:line="360" w:lineRule="auto"/>
        <w:ind w:firstLine="420" w:firstLineChars="200"/>
        <w:contextualSpacing/>
        <w:rPr>
          <w:rFonts w:ascii="宋体" w:hAnsi="宋体"/>
          <w:color w:val="auto"/>
          <w:kern w:val="0"/>
          <w:szCs w:val="21"/>
          <w:highlight w:val="none"/>
        </w:rPr>
      </w:pPr>
      <w:r>
        <w:rPr>
          <w:rFonts w:hint="eastAsia" w:ascii="宋体" w:hAnsi="宋体"/>
          <w:color w:val="auto"/>
          <w:kern w:val="0"/>
          <w:szCs w:val="21"/>
          <w:highlight w:val="none"/>
        </w:rPr>
        <w:t>合同总金额见合同书，分项价格在供方的询价响应文件中有明确规定。</w:t>
      </w:r>
    </w:p>
    <w:p w14:paraId="2DE8ECBE">
      <w:pPr>
        <w:autoSpaceDE w:val="0"/>
        <w:autoSpaceDN w:val="0"/>
        <w:adjustRightInd w:val="0"/>
        <w:spacing w:line="360" w:lineRule="auto"/>
        <w:contextualSpacing/>
        <w:jc w:val="left"/>
        <w:rPr>
          <w:rFonts w:ascii="宋体" w:hAnsi="宋体"/>
          <w:b/>
          <w:color w:val="auto"/>
          <w:kern w:val="0"/>
          <w:szCs w:val="21"/>
          <w:highlight w:val="none"/>
        </w:rPr>
      </w:pPr>
      <w:r>
        <w:rPr>
          <w:rFonts w:ascii="宋体" w:hAnsi="宋体"/>
          <w:b/>
          <w:color w:val="auto"/>
          <w:kern w:val="0"/>
          <w:szCs w:val="21"/>
          <w:highlight w:val="none"/>
        </w:rPr>
        <w:t>9.</w:t>
      </w:r>
      <w:r>
        <w:rPr>
          <w:rFonts w:ascii="宋体" w:hAnsi="宋体"/>
          <w:b/>
          <w:color w:val="auto"/>
          <w:kern w:val="0"/>
          <w:szCs w:val="21"/>
          <w:highlight w:val="none"/>
        </w:rPr>
        <w:tab/>
      </w:r>
      <w:r>
        <w:rPr>
          <w:rFonts w:hint="eastAsia" w:ascii="宋体" w:hAnsi="宋体"/>
          <w:b/>
          <w:color w:val="auto"/>
          <w:kern w:val="0"/>
          <w:szCs w:val="21"/>
          <w:highlight w:val="none"/>
        </w:rPr>
        <w:t>交货时间和交货地点</w:t>
      </w:r>
    </w:p>
    <w:p w14:paraId="1A053E5E">
      <w:pPr>
        <w:autoSpaceDE w:val="0"/>
        <w:autoSpaceDN w:val="0"/>
        <w:adjustRightInd w:val="0"/>
        <w:spacing w:line="360" w:lineRule="auto"/>
        <w:ind w:firstLine="420" w:firstLineChars="200"/>
        <w:contextualSpacing/>
        <w:rPr>
          <w:rFonts w:hint="eastAsia" w:ascii="宋体" w:hAnsi="宋体"/>
          <w:color w:val="auto"/>
          <w:kern w:val="0"/>
          <w:szCs w:val="21"/>
          <w:highlight w:val="none"/>
        </w:rPr>
      </w:pPr>
      <w:r>
        <w:rPr>
          <w:rFonts w:hint="eastAsia" w:ascii="宋体" w:hAnsi="宋体"/>
          <w:color w:val="auto"/>
          <w:kern w:val="0"/>
          <w:szCs w:val="21"/>
          <w:highlight w:val="none"/>
        </w:rPr>
        <w:t>本合同中</w:t>
      </w:r>
      <w:r>
        <w:rPr>
          <w:rFonts w:hint="eastAsia" w:ascii="宋体" w:hAnsi="宋体"/>
          <w:color w:val="auto"/>
          <w:kern w:val="0"/>
          <w:szCs w:val="21"/>
          <w:highlight w:val="none"/>
          <w:u w:val="single"/>
        </w:rPr>
        <w:t xml:space="preserve"> （工程/</w:t>
      </w:r>
      <w:r>
        <w:rPr>
          <w:rFonts w:ascii="宋体" w:hAnsi="宋体"/>
          <w:color w:val="auto"/>
          <w:kern w:val="0"/>
          <w:szCs w:val="21"/>
          <w:highlight w:val="none"/>
          <w:u w:val="single"/>
        </w:rPr>
        <w:t>货物</w:t>
      </w:r>
      <w:r>
        <w:rPr>
          <w:rFonts w:hint="eastAsia" w:ascii="宋体" w:hAnsi="宋体"/>
          <w:color w:val="auto"/>
          <w:kern w:val="0"/>
          <w:szCs w:val="21"/>
          <w:highlight w:val="none"/>
          <w:u w:val="single"/>
        </w:rPr>
        <w:t xml:space="preserve">/服务） </w:t>
      </w:r>
      <w:r>
        <w:rPr>
          <w:rFonts w:hint="eastAsia" w:ascii="宋体" w:hAnsi="宋体"/>
          <w:color w:val="auto"/>
          <w:kern w:val="0"/>
          <w:szCs w:val="21"/>
          <w:highlight w:val="none"/>
        </w:rPr>
        <w:t>的</w:t>
      </w:r>
      <w:r>
        <w:rPr>
          <w:rFonts w:hint="eastAsia" w:ascii="宋体" w:hAnsi="宋体"/>
          <w:color w:val="auto"/>
          <w:kern w:val="0"/>
          <w:szCs w:val="21"/>
          <w:highlight w:val="none"/>
          <w:u w:val="single"/>
        </w:rPr>
        <w:t xml:space="preserve"> (交货时间/服务完成时间） </w:t>
      </w:r>
      <w:r>
        <w:rPr>
          <w:rFonts w:hint="eastAsia" w:ascii="宋体" w:hAnsi="宋体"/>
          <w:color w:val="auto"/>
          <w:kern w:val="0"/>
          <w:szCs w:val="21"/>
          <w:highlight w:val="none"/>
        </w:rPr>
        <w:t>、</w:t>
      </w:r>
      <w:r>
        <w:rPr>
          <w:rFonts w:hint="eastAsia" w:ascii="宋体" w:hAnsi="宋体"/>
          <w:color w:val="auto"/>
          <w:kern w:val="0"/>
          <w:szCs w:val="21"/>
          <w:highlight w:val="none"/>
          <w:u w:val="single"/>
        </w:rPr>
        <w:t xml:space="preserve"> (交货地点/服务地点） </w:t>
      </w:r>
      <w:r>
        <w:rPr>
          <w:rFonts w:hint="eastAsia" w:ascii="宋体" w:hAnsi="宋体"/>
          <w:color w:val="auto"/>
          <w:kern w:val="0"/>
          <w:szCs w:val="21"/>
          <w:highlight w:val="none"/>
        </w:rPr>
        <w:t>在询价采购文件中有明确规定。</w:t>
      </w:r>
    </w:p>
    <w:p w14:paraId="132409C7">
      <w:pPr>
        <w:autoSpaceDE w:val="0"/>
        <w:autoSpaceDN w:val="0"/>
        <w:adjustRightInd w:val="0"/>
        <w:spacing w:line="360" w:lineRule="auto"/>
        <w:contextualSpacing/>
        <w:rPr>
          <w:rFonts w:hint="default" w:ascii="宋体" w:hAnsi="宋体" w:eastAsia="宋体"/>
          <w:b/>
          <w:color w:val="auto"/>
          <w:kern w:val="0"/>
          <w:szCs w:val="21"/>
          <w:highlight w:val="none"/>
          <w:lang w:val="en-US" w:eastAsia="zh-CN"/>
        </w:rPr>
      </w:pPr>
      <w:r>
        <w:rPr>
          <w:rFonts w:ascii="宋体" w:hAnsi="宋体"/>
          <w:b/>
          <w:color w:val="auto"/>
          <w:kern w:val="0"/>
          <w:szCs w:val="21"/>
          <w:highlight w:val="none"/>
        </w:rPr>
        <w:t>10.</w:t>
      </w:r>
      <w:r>
        <w:rPr>
          <w:rFonts w:ascii="宋体" w:hAnsi="宋体"/>
          <w:b/>
          <w:color w:val="auto"/>
          <w:kern w:val="0"/>
          <w:szCs w:val="21"/>
          <w:highlight w:val="none"/>
        </w:rPr>
        <w:tab/>
      </w:r>
      <w:r>
        <w:rPr>
          <w:rFonts w:hint="eastAsia" w:ascii="宋体" w:hAnsi="宋体"/>
          <w:b/>
          <w:color w:val="auto"/>
          <w:kern w:val="0"/>
          <w:szCs w:val="21"/>
          <w:highlight w:val="none"/>
          <w:lang w:val="en-US" w:eastAsia="zh-CN"/>
        </w:rPr>
        <w:t>知识产权</w:t>
      </w:r>
    </w:p>
    <w:p w14:paraId="52D718C7">
      <w:pPr>
        <w:autoSpaceDE w:val="0"/>
        <w:autoSpaceDN w:val="0"/>
        <w:adjustRightInd w:val="0"/>
        <w:spacing w:line="360" w:lineRule="auto"/>
        <w:ind w:firstLine="420" w:firstLineChars="200"/>
        <w:contextualSpacing/>
        <w:rPr>
          <w:rFonts w:hint="eastAsia" w:ascii="宋体" w:hAnsi="宋体"/>
          <w:color w:val="auto"/>
          <w:kern w:val="0"/>
          <w:szCs w:val="21"/>
          <w:highlight w:val="none"/>
        </w:rPr>
      </w:pPr>
      <w:r>
        <w:rPr>
          <w:rFonts w:hint="eastAsia" w:ascii="宋体" w:hAnsi="宋体"/>
          <w:color w:val="auto"/>
          <w:kern w:val="0"/>
          <w:szCs w:val="21"/>
          <w:highlight w:val="none"/>
          <w:lang w:val="en-US" w:eastAsia="zh-CN"/>
        </w:rPr>
        <w:t>10</w:t>
      </w:r>
      <w:r>
        <w:rPr>
          <w:rFonts w:hint="eastAsia" w:ascii="宋体" w:hAnsi="宋体"/>
          <w:color w:val="auto"/>
          <w:kern w:val="0"/>
          <w:szCs w:val="21"/>
          <w:highlight w:val="none"/>
        </w:rPr>
        <w:t>.1</w:t>
      </w:r>
      <w:r>
        <w:rPr>
          <w:rFonts w:hint="eastAsia" w:ascii="宋体" w:hAnsi="宋体"/>
          <w:color w:val="auto"/>
          <w:kern w:val="0"/>
          <w:szCs w:val="21"/>
          <w:highlight w:val="none"/>
          <w:lang w:eastAsia="zh-CN"/>
        </w:rPr>
        <w:t>需方</w:t>
      </w:r>
      <w:r>
        <w:rPr>
          <w:rFonts w:hint="eastAsia" w:ascii="宋体" w:hAnsi="宋体"/>
          <w:color w:val="auto"/>
          <w:kern w:val="0"/>
          <w:szCs w:val="21"/>
          <w:highlight w:val="none"/>
        </w:rPr>
        <w:t>依本合同约定取得分析报告使用权。该权利不可转许可及转让。</w:t>
      </w:r>
    </w:p>
    <w:p w14:paraId="72BE79E1">
      <w:pPr>
        <w:autoSpaceDE w:val="0"/>
        <w:autoSpaceDN w:val="0"/>
        <w:adjustRightInd w:val="0"/>
        <w:spacing w:line="360" w:lineRule="auto"/>
        <w:ind w:firstLine="420" w:firstLineChars="200"/>
        <w:contextualSpacing/>
        <w:rPr>
          <w:rFonts w:hint="eastAsia" w:ascii="宋体" w:hAnsi="宋体"/>
          <w:color w:val="auto"/>
          <w:kern w:val="0"/>
          <w:szCs w:val="21"/>
          <w:highlight w:val="none"/>
        </w:rPr>
      </w:pPr>
      <w:r>
        <w:rPr>
          <w:rFonts w:hint="eastAsia" w:ascii="宋体" w:hAnsi="宋体"/>
          <w:color w:val="auto"/>
          <w:kern w:val="0"/>
          <w:szCs w:val="21"/>
          <w:highlight w:val="none"/>
          <w:lang w:val="en-US" w:eastAsia="zh-CN"/>
        </w:rPr>
        <w:t>10</w:t>
      </w:r>
      <w:r>
        <w:rPr>
          <w:rFonts w:hint="eastAsia" w:ascii="宋体" w:hAnsi="宋体"/>
          <w:color w:val="auto"/>
          <w:kern w:val="0"/>
          <w:szCs w:val="21"/>
          <w:highlight w:val="none"/>
        </w:rPr>
        <w:t>.2</w:t>
      </w:r>
      <w:r>
        <w:rPr>
          <w:rFonts w:hint="eastAsia" w:ascii="宋体" w:hAnsi="宋体"/>
          <w:color w:val="auto"/>
          <w:kern w:val="0"/>
          <w:szCs w:val="21"/>
          <w:highlight w:val="none"/>
          <w:lang w:val="en-US" w:eastAsia="zh-CN"/>
        </w:rPr>
        <w:t>供方应保证在本项目中使用的任何产品和服务（包括部分使用），不会产生因第三方提出侵犯其专利权、商标权或其它知识产权而引起的法律和经济纠纷，如因专利权、商标权或其它知识产权而引起法律和经济纠纷，由供方承担所有相关责任。</w:t>
      </w:r>
    </w:p>
    <w:p w14:paraId="61DFF075">
      <w:pPr>
        <w:autoSpaceDE w:val="0"/>
        <w:autoSpaceDN w:val="0"/>
        <w:adjustRightInd w:val="0"/>
        <w:spacing w:line="360" w:lineRule="auto"/>
        <w:ind w:firstLine="420" w:firstLineChars="200"/>
        <w:contextualSpacing/>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10.3</w:t>
      </w:r>
      <w:r>
        <w:rPr>
          <w:rFonts w:hint="eastAsia" w:ascii="宋体" w:hAnsi="宋体"/>
          <w:color w:val="auto"/>
          <w:kern w:val="0"/>
          <w:szCs w:val="21"/>
          <w:highlight w:val="none"/>
          <w:lang w:eastAsia="zh-CN"/>
        </w:rPr>
        <w:t>需方</w:t>
      </w:r>
      <w:r>
        <w:rPr>
          <w:rFonts w:hint="eastAsia" w:ascii="宋体" w:hAnsi="宋体"/>
          <w:color w:val="auto"/>
          <w:kern w:val="0"/>
          <w:szCs w:val="21"/>
          <w:highlight w:val="none"/>
        </w:rPr>
        <w:t>使用分析报告仅限于</w:t>
      </w:r>
      <w:r>
        <w:rPr>
          <w:rFonts w:hint="eastAsia" w:ascii="宋体" w:hAnsi="宋体"/>
          <w:color w:val="auto"/>
          <w:kern w:val="0"/>
          <w:szCs w:val="21"/>
          <w:highlight w:val="none"/>
          <w:lang w:eastAsia="zh-CN"/>
        </w:rPr>
        <w:t>需方</w:t>
      </w:r>
      <w:r>
        <w:rPr>
          <w:rFonts w:hint="eastAsia" w:ascii="宋体" w:hAnsi="宋体"/>
          <w:color w:val="auto"/>
          <w:kern w:val="0"/>
          <w:szCs w:val="21"/>
          <w:highlight w:val="none"/>
        </w:rPr>
        <w:t>最终用户以合理的方式使用及用于完成本职工作及个人学习、研究之目的。</w:t>
      </w:r>
    </w:p>
    <w:p w14:paraId="279D305F">
      <w:pPr>
        <w:autoSpaceDE w:val="0"/>
        <w:autoSpaceDN w:val="0"/>
        <w:adjustRightInd w:val="0"/>
        <w:spacing w:line="360" w:lineRule="auto"/>
        <w:ind w:firstLine="420" w:firstLineChars="200"/>
        <w:contextualSpacing/>
        <w:rPr>
          <w:rFonts w:hint="eastAsia" w:ascii="宋体" w:hAnsi="宋体"/>
          <w:color w:val="auto"/>
          <w:kern w:val="0"/>
          <w:szCs w:val="21"/>
          <w:highlight w:val="none"/>
        </w:rPr>
      </w:pPr>
      <w:r>
        <w:rPr>
          <w:rFonts w:hint="eastAsia" w:ascii="宋体" w:hAnsi="宋体"/>
          <w:color w:val="auto"/>
          <w:kern w:val="0"/>
          <w:szCs w:val="21"/>
          <w:highlight w:val="none"/>
          <w:lang w:val="en-US" w:eastAsia="zh-CN"/>
        </w:rPr>
        <w:t>10</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未经</w:t>
      </w:r>
      <w:r>
        <w:rPr>
          <w:rFonts w:hint="eastAsia" w:ascii="宋体" w:hAnsi="宋体"/>
          <w:color w:val="auto"/>
          <w:kern w:val="0"/>
          <w:szCs w:val="21"/>
          <w:highlight w:val="none"/>
          <w:lang w:eastAsia="zh-CN"/>
        </w:rPr>
        <w:t>供方</w:t>
      </w:r>
      <w:r>
        <w:rPr>
          <w:rFonts w:hint="eastAsia" w:ascii="宋体" w:hAnsi="宋体"/>
          <w:color w:val="auto"/>
          <w:kern w:val="0"/>
          <w:szCs w:val="21"/>
          <w:highlight w:val="none"/>
        </w:rPr>
        <w:t>书面同意，</w:t>
      </w:r>
      <w:r>
        <w:rPr>
          <w:rFonts w:hint="eastAsia" w:ascii="宋体" w:hAnsi="宋体"/>
          <w:color w:val="auto"/>
          <w:kern w:val="0"/>
          <w:szCs w:val="21"/>
          <w:highlight w:val="none"/>
          <w:lang w:eastAsia="zh-CN"/>
        </w:rPr>
        <w:t>需方</w:t>
      </w:r>
      <w:r>
        <w:rPr>
          <w:rFonts w:hint="eastAsia" w:ascii="宋体" w:hAnsi="宋体"/>
          <w:color w:val="auto"/>
          <w:kern w:val="0"/>
          <w:szCs w:val="21"/>
          <w:highlight w:val="none"/>
        </w:rPr>
        <w:t>及其最终用户不得在本合同约定范围以外及不合理的使用报告数据内容。下列行为被认为是</w:t>
      </w:r>
      <w:r>
        <w:rPr>
          <w:rFonts w:hint="eastAsia" w:ascii="宋体" w:hAnsi="宋体"/>
          <w:color w:val="auto"/>
          <w:kern w:val="0"/>
          <w:szCs w:val="21"/>
          <w:highlight w:val="none"/>
          <w:lang w:eastAsia="zh-CN"/>
        </w:rPr>
        <w:t>需方</w:t>
      </w:r>
      <w:r>
        <w:rPr>
          <w:rFonts w:hint="eastAsia" w:ascii="宋体" w:hAnsi="宋体"/>
          <w:color w:val="auto"/>
          <w:kern w:val="0"/>
          <w:szCs w:val="21"/>
          <w:highlight w:val="none"/>
        </w:rPr>
        <w:t>的违约行为，</w:t>
      </w:r>
      <w:r>
        <w:rPr>
          <w:rFonts w:hint="eastAsia" w:ascii="宋体" w:hAnsi="宋体"/>
          <w:color w:val="auto"/>
          <w:kern w:val="0"/>
          <w:szCs w:val="21"/>
          <w:highlight w:val="none"/>
          <w:lang w:eastAsia="zh-CN"/>
        </w:rPr>
        <w:t>需方</w:t>
      </w:r>
      <w:r>
        <w:rPr>
          <w:rFonts w:hint="eastAsia" w:ascii="宋体" w:hAnsi="宋体"/>
          <w:color w:val="auto"/>
          <w:kern w:val="0"/>
          <w:szCs w:val="21"/>
          <w:highlight w:val="none"/>
        </w:rPr>
        <w:t>出现下列行为之一的，</w:t>
      </w:r>
      <w:r>
        <w:rPr>
          <w:rFonts w:hint="eastAsia" w:ascii="宋体" w:hAnsi="宋体"/>
          <w:color w:val="auto"/>
          <w:kern w:val="0"/>
          <w:szCs w:val="21"/>
          <w:highlight w:val="none"/>
          <w:lang w:eastAsia="zh-CN"/>
        </w:rPr>
        <w:t>供方</w:t>
      </w:r>
      <w:r>
        <w:rPr>
          <w:rFonts w:hint="eastAsia" w:ascii="宋体" w:hAnsi="宋体"/>
          <w:color w:val="auto"/>
          <w:kern w:val="0"/>
          <w:szCs w:val="21"/>
          <w:highlight w:val="none"/>
        </w:rPr>
        <w:t>有权解除本合同，</w:t>
      </w:r>
      <w:r>
        <w:rPr>
          <w:rFonts w:hint="eastAsia" w:ascii="宋体" w:hAnsi="宋体"/>
          <w:color w:val="auto"/>
          <w:kern w:val="0"/>
          <w:szCs w:val="21"/>
          <w:highlight w:val="none"/>
          <w:lang w:eastAsia="zh-CN"/>
        </w:rPr>
        <w:t>需方</w:t>
      </w:r>
      <w:r>
        <w:rPr>
          <w:rFonts w:hint="eastAsia" w:ascii="宋体" w:hAnsi="宋体"/>
          <w:color w:val="auto"/>
          <w:kern w:val="0"/>
          <w:szCs w:val="21"/>
          <w:highlight w:val="none"/>
        </w:rPr>
        <w:t>所支付服务费不予退还，且</w:t>
      </w:r>
      <w:r>
        <w:rPr>
          <w:rFonts w:hint="eastAsia" w:ascii="宋体" w:hAnsi="宋体"/>
          <w:color w:val="auto"/>
          <w:kern w:val="0"/>
          <w:szCs w:val="21"/>
          <w:highlight w:val="none"/>
          <w:lang w:eastAsia="zh-CN"/>
        </w:rPr>
        <w:t>供方</w:t>
      </w:r>
      <w:r>
        <w:rPr>
          <w:rFonts w:hint="eastAsia" w:ascii="宋体" w:hAnsi="宋体"/>
          <w:color w:val="auto"/>
          <w:kern w:val="0"/>
          <w:szCs w:val="21"/>
          <w:highlight w:val="none"/>
        </w:rPr>
        <w:t>有权根据</w:t>
      </w:r>
      <w:r>
        <w:rPr>
          <w:rFonts w:hint="eastAsia" w:ascii="宋体" w:hAnsi="宋体"/>
          <w:color w:val="auto"/>
          <w:kern w:val="0"/>
          <w:szCs w:val="21"/>
          <w:highlight w:val="none"/>
          <w:lang w:eastAsia="zh-CN"/>
        </w:rPr>
        <w:t>需方</w:t>
      </w:r>
      <w:r>
        <w:rPr>
          <w:rFonts w:hint="eastAsia" w:ascii="宋体" w:hAnsi="宋体"/>
          <w:color w:val="auto"/>
          <w:kern w:val="0"/>
          <w:szCs w:val="21"/>
          <w:highlight w:val="none"/>
        </w:rPr>
        <w:t>侵权及违约情节要求</w:t>
      </w:r>
      <w:r>
        <w:rPr>
          <w:rFonts w:hint="eastAsia" w:ascii="宋体" w:hAnsi="宋体"/>
          <w:color w:val="auto"/>
          <w:kern w:val="0"/>
          <w:szCs w:val="21"/>
          <w:highlight w:val="none"/>
          <w:lang w:eastAsia="zh-CN"/>
        </w:rPr>
        <w:t>需方</w:t>
      </w:r>
      <w:r>
        <w:rPr>
          <w:rFonts w:hint="eastAsia" w:ascii="宋体" w:hAnsi="宋体"/>
          <w:color w:val="auto"/>
          <w:kern w:val="0"/>
          <w:szCs w:val="21"/>
          <w:highlight w:val="none"/>
        </w:rPr>
        <w:t>承担赔偿责任。不合理使用方式包括：</w:t>
      </w:r>
    </w:p>
    <w:p w14:paraId="6229CA2F">
      <w:pPr>
        <w:autoSpaceDE w:val="0"/>
        <w:autoSpaceDN w:val="0"/>
        <w:adjustRightInd w:val="0"/>
        <w:spacing w:line="360" w:lineRule="auto"/>
        <w:ind w:firstLine="420" w:firstLineChars="200"/>
        <w:contextualSpacing/>
        <w:rPr>
          <w:rFonts w:hint="eastAsia" w:ascii="宋体" w:hAnsi="宋体"/>
          <w:color w:val="auto"/>
          <w:kern w:val="0"/>
          <w:szCs w:val="21"/>
          <w:highlight w:val="none"/>
        </w:rPr>
      </w:pPr>
      <w:r>
        <w:rPr>
          <w:rFonts w:hint="eastAsia" w:ascii="宋体" w:hAnsi="宋体"/>
          <w:color w:val="auto"/>
          <w:kern w:val="0"/>
          <w:szCs w:val="21"/>
          <w:highlight w:val="none"/>
        </w:rPr>
        <w:t>a、将本合同约定数据内容用于对外</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温州职业技术学院以外</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许可使用；</w:t>
      </w:r>
    </w:p>
    <w:p w14:paraId="39C24359">
      <w:pPr>
        <w:autoSpaceDE w:val="0"/>
        <w:autoSpaceDN w:val="0"/>
        <w:adjustRightInd w:val="0"/>
        <w:spacing w:line="360" w:lineRule="auto"/>
        <w:ind w:firstLine="420" w:firstLineChars="200"/>
        <w:contextualSpacing/>
        <w:rPr>
          <w:rFonts w:hint="eastAsia" w:ascii="宋体" w:hAnsi="宋体"/>
          <w:color w:val="auto"/>
          <w:kern w:val="0"/>
          <w:szCs w:val="21"/>
          <w:highlight w:val="none"/>
        </w:rPr>
      </w:pPr>
      <w:r>
        <w:rPr>
          <w:rFonts w:hint="eastAsia" w:ascii="宋体" w:hAnsi="宋体"/>
          <w:color w:val="auto"/>
          <w:kern w:val="0"/>
          <w:szCs w:val="21"/>
          <w:highlight w:val="none"/>
        </w:rPr>
        <w:t>b、基于本合同约定数据内容对本合同约定范围</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温州职业技术学院</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以外人员提供传递服务（包括</w:t>
      </w:r>
      <w:r>
        <w:rPr>
          <w:rFonts w:hint="eastAsia" w:ascii="宋体" w:hAnsi="宋体"/>
          <w:color w:val="auto"/>
          <w:kern w:val="0"/>
          <w:szCs w:val="21"/>
          <w:highlight w:val="none"/>
          <w:lang w:eastAsia="zh-CN"/>
        </w:rPr>
        <w:t>供方</w:t>
      </w:r>
      <w:r>
        <w:rPr>
          <w:rFonts w:hint="eastAsia" w:ascii="宋体" w:hAnsi="宋体"/>
          <w:color w:val="auto"/>
          <w:kern w:val="0"/>
          <w:szCs w:val="21"/>
          <w:highlight w:val="none"/>
        </w:rPr>
        <w:t>销售人员、商务人员、服务人员等个人均属于约定范围以外人员），如用于反馈</w:t>
      </w:r>
      <w:r>
        <w:rPr>
          <w:rFonts w:hint="eastAsia" w:ascii="宋体" w:hAnsi="宋体"/>
          <w:color w:val="auto"/>
          <w:kern w:val="0"/>
          <w:szCs w:val="21"/>
          <w:highlight w:val="none"/>
          <w:lang w:eastAsia="zh-CN"/>
        </w:rPr>
        <w:t>供方</w:t>
      </w:r>
      <w:r>
        <w:rPr>
          <w:rFonts w:hint="eastAsia" w:ascii="宋体" w:hAnsi="宋体"/>
          <w:color w:val="auto"/>
          <w:kern w:val="0"/>
          <w:szCs w:val="21"/>
          <w:highlight w:val="none"/>
        </w:rPr>
        <w:t>修订等均只适用于通过电子邮件方式发送到</w:t>
      </w:r>
      <w:r>
        <w:rPr>
          <w:rFonts w:hint="eastAsia" w:ascii="宋体" w:hAnsi="宋体"/>
          <w:color w:val="auto"/>
          <w:kern w:val="0"/>
          <w:szCs w:val="21"/>
          <w:highlight w:val="none"/>
          <w:lang w:eastAsia="zh-CN"/>
        </w:rPr>
        <w:t>供方</w:t>
      </w:r>
      <w:r>
        <w:rPr>
          <w:rFonts w:hint="eastAsia" w:ascii="宋体" w:hAnsi="宋体"/>
          <w:color w:val="auto"/>
          <w:kern w:val="0"/>
          <w:szCs w:val="21"/>
          <w:highlight w:val="none"/>
        </w:rPr>
        <w:t>已进行安全管理的邮箱</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kf@xnaren.com；</w:t>
      </w:r>
    </w:p>
    <w:p w14:paraId="19270875">
      <w:pPr>
        <w:autoSpaceDE w:val="0"/>
        <w:autoSpaceDN w:val="0"/>
        <w:adjustRightInd w:val="0"/>
        <w:spacing w:line="360" w:lineRule="auto"/>
        <w:ind w:firstLine="420" w:firstLineChars="200"/>
        <w:contextualSpacing/>
        <w:rPr>
          <w:rFonts w:hint="eastAsia" w:ascii="宋体" w:hAnsi="宋体"/>
          <w:color w:val="auto"/>
          <w:kern w:val="0"/>
          <w:szCs w:val="21"/>
          <w:highlight w:val="none"/>
        </w:rPr>
      </w:pPr>
      <w:r>
        <w:rPr>
          <w:rFonts w:hint="eastAsia" w:ascii="宋体" w:hAnsi="宋体"/>
          <w:color w:val="auto"/>
          <w:kern w:val="0"/>
          <w:szCs w:val="21"/>
          <w:highlight w:val="none"/>
        </w:rPr>
        <w:t>c、其他</w:t>
      </w:r>
      <w:r>
        <w:rPr>
          <w:rFonts w:hint="eastAsia" w:ascii="宋体" w:hAnsi="宋体"/>
          <w:color w:val="auto"/>
          <w:kern w:val="0"/>
          <w:szCs w:val="21"/>
          <w:highlight w:val="none"/>
          <w:lang w:val="en-US" w:eastAsia="zh-CN"/>
        </w:rPr>
        <w:t>侵犯</w:t>
      </w:r>
      <w:r>
        <w:rPr>
          <w:rFonts w:hint="eastAsia" w:ascii="宋体" w:hAnsi="宋体"/>
          <w:color w:val="auto"/>
          <w:kern w:val="0"/>
          <w:szCs w:val="21"/>
          <w:highlight w:val="none"/>
          <w:lang w:eastAsia="zh-CN"/>
        </w:rPr>
        <w:t>供方</w:t>
      </w:r>
      <w:r>
        <w:rPr>
          <w:rFonts w:hint="eastAsia" w:ascii="宋体" w:hAnsi="宋体"/>
          <w:color w:val="auto"/>
          <w:kern w:val="0"/>
          <w:szCs w:val="21"/>
          <w:highlight w:val="none"/>
          <w:lang w:val="en-US" w:eastAsia="zh-CN"/>
        </w:rPr>
        <w:t>知识产权</w:t>
      </w:r>
      <w:r>
        <w:rPr>
          <w:rFonts w:hint="eastAsia" w:ascii="宋体" w:hAnsi="宋体"/>
          <w:color w:val="auto"/>
          <w:kern w:val="0"/>
          <w:szCs w:val="21"/>
          <w:highlight w:val="none"/>
        </w:rPr>
        <w:t>的行为。</w:t>
      </w:r>
    </w:p>
    <w:p w14:paraId="2E0CB9DD">
      <w:pPr>
        <w:autoSpaceDE w:val="0"/>
        <w:autoSpaceDN w:val="0"/>
        <w:adjustRightInd w:val="0"/>
        <w:spacing w:line="360" w:lineRule="auto"/>
        <w:ind w:firstLine="420" w:firstLineChars="200"/>
        <w:contextualSpacing/>
        <w:rPr>
          <w:rFonts w:hint="eastAsia" w:ascii="宋体" w:hAnsi="宋体"/>
          <w:color w:val="auto"/>
          <w:kern w:val="0"/>
          <w:szCs w:val="21"/>
          <w:highlight w:val="none"/>
        </w:rPr>
      </w:pPr>
      <w:r>
        <w:rPr>
          <w:rFonts w:hint="eastAsia" w:ascii="宋体" w:hAnsi="宋体"/>
          <w:color w:val="auto"/>
          <w:kern w:val="0"/>
          <w:szCs w:val="21"/>
          <w:highlight w:val="none"/>
          <w:lang w:val="en-US" w:eastAsia="zh-CN"/>
        </w:rPr>
        <w:t>10</w:t>
      </w:r>
      <w:r>
        <w:rPr>
          <w:rFonts w:hint="eastAsia" w:ascii="宋体" w:hAnsi="宋体"/>
          <w:color w:val="auto"/>
          <w:kern w:val="0"/>
          <w:szCs w:val="21"/>
          <w:highlight w:val="none"/>
        </w:rPr>
        <w:t>.4</w:t>
      </w:r>
      <w:r>
        <w:rPr>
          <w:rFonts w:hint="eastAsia" w:ascii="宋体" w:hAnsi="宋体"/>
          <w:color w:val="auto"/>
          <w:kern w:val="0"/>
          <w:szCs w:val="21"/>
          <w:highlight w:val="none"/>
          <w:lang w:eastAsia="zh-CN"/>
        </w:rPr>
        <w:t>需方</w:t>
      </w:r>
      <w:r>
        <w:rPr>
          <w:rFonts w:hint="eastAsia" w:ascii="宋体" w:hAnsi="宋体"/>
          <w:color w:val="auto"/>
          <w:kern w:val="0"/>
          <w:szCs w:val="21"/>
          <w:highlight w:val="none"/>
        </w:rPr>
        <w:t>承诺尊重保护</w:t>
      </w:r>
      <w:r>
        <w:rPr>
          <w:rFonts w:hint="eastAsia" w:ascii="宋体" w:hAnsi="宋体"/>
          <w:color w:val="auto"/>
          <w:kern w:val="0"/>
          <w:szCs w:val="21"/>
          <w:highlight w:val="none"/>
          <w:lang w:eastAsia="zh-CN"/>
        </w:rPr>
        <w:t>供方</w:t>
      </w:r>
      <w:r>
        <w:rPr>
          <w:rFonts w:hint="eastAsia" w:ascii="宋体" w:hAnsi="宋体"/>
          <w:color w:val="auto"/>
          <w:kern w:val="0"/>
          <w:szCs w:val="21"/>
          <w:highlight w:val="none"/>
        </w:rPr>
        <w:t>的知识产权，</w:t>
      </w:r>
      <w:r>
        <w:rPr>
          <w:rFonts w:hint="eastAsia" w:ascii="宋体" w:hAnsi="宋体"/>
          <w:color w:val="auto"/>
          <w:kern w:val="0"/>
          <w:szCs w:val="21"/>
          <w:highlight w:val="none"/>
          <w:lang w:eastAsia="zh-CN"/>
        </w:rPr>
        <w:t>需方</w:t>
      </w:r>
      <w:r>
        <w:rPr>
          <w:rFonts w:hint="eastAsia" w:ascii="宋体" w:hAnsi="宋体"/>
          <w:color w:val="auto"/>
          <w:kern w:val="0"/>
          <w:szCs w:val="21"/>
          <w:highlight w:val="none"/>
        </w:rPr>
        <w:t>使用明知是侵犯</w:t>
      </w:r>
      <w:r>
        <w:rPr>
          <w:rFonts w:hint="eastAsia" w:ascii="宋体" w:hAnsi="宋体"/>
          <w:color w:val="auto"/>
          <w:kern w:val="0"/>
          <w:szCs w:val="21"/>
          <w:highlight w:val="none"/>
          <w:lang w:eastAsia="zh-CN"/>
        </w:rPr>
        <w:t>供方</w:t>
      </w:r>
      <w:r>
        <w:rPr>
          <w:rFonts w:hint="eastAsia" w:ascii="宋体" w:hAnsi="宋体"/>
          <w:color w:val="auto"/>
          <w:kern w:val="0"/>
          <w:szCs w:val="21"/>
          <w:highlight w:val="none"/>
        </w:rPr>
        <w:t>知识产权的数据内容，</w:t>
      </w:r>
      <w:r>
        <w:rPr>
          <w:rFonts w:hint="eastAsia" w:ascii="宋体" w:hAnsi="宋体"/>
          <w:color w:val="auto"/>
          <w:kern w:val="0"/>
          <w:szCs w:val="21"/>
          <w:highlight w:val="none"/>
          <w:lang w:eastAsia="zh-CN"/>
        </w:rPr>
        <w:t>供方</w:t>
      </w:r>
      <w:r>
        <w:rPr>
          <w:rFonts w:hint="eastAsia" w:ascii="宋体" w:hAnsi="宋体"/>
          <w:color w:val="auto"/>
          <w:kern w:val="0"/>
          <w:szCs w:val="21"/>
          <w:highlight w:val="none"/>
        </w:rPr>
        <w:t>有权追究</w:t>
      </w:r>
      <w:r>
        <w:rPr>
          <w:rFonts w:hint="eastAsia" w:ascii="宋体" w:hAnsi="宋体"/>
          <w:color w:val="auto"/>
          <w:kern w:val="0"/>
          <w:szCs w:val="21"/>
          <w:highlight w:val="none"/>
          <w:lang w:eastAsia="zh-CN"/>
        </w:rPr>
        <w:t>需方</w:t>
      </w:r>
      <w:r>
        <w:rPr>
          <w:rFonts w:hint="eastAsia" w:ascii="宋体" w:hAnsi="宋体"/>
          <w:color w:val="auto"/>
          <w:kern w:val="0"/>
          <w:szCs w:val="21"/>
          <w:highlight w:val="none"/>
        </w:rPr>
        <w:t>的</w:t>
      </w:r>
      <w:r>
        <w:rPr>
          <w:rFonts w:hint="eastAsia" w:ascii="宋体" w:hAnsi="宋体"/>
          <w:color w:val="auto"/>
          <w:kern w:val="0"/>
          <w:szCs w:val="21"/>
          <w:highlight w:val="none"/>
          <w:lang w:val="en-US" w:eastAsia="zh-CN"/>
        </w:rPr>
        <w:t>相关</w:t>
      </w:r>
      <w:r>
        <w:rPr>
          <w:rFonts w:hint="eastAsia" w:ascii="宋体" w:hAnsi="宋体"/>
          <w:color w:val="auto"/>
          <w:kern w:val="0"/>
          <w:szCs w:val="21"/>
          <w:highlight w:val="none"/>
        </w:rPr>
        <w:t>责任。</w:t>
      </w:r>
    </w:p>
    <w:p w14:paraId="67DF8F4A">
      <w:pPr>
        <w:autoSpaceDE w:val="0"/>
        <w:autoSpaceDN w:val="0"/>
        <w:adjustRightInd w:val="0"/>
        <w:spacing w:line="360" w:lineRule="auto"/>
        <w:contextualSpacing/>
        <w:rPr>
          <w:rFonts w:ascii="宋体" w:hAnsi="宋体"/>
          <w:b/>
          <w:color w:val="auto"/>
          <w:kern w:val="0"/>
          <w:szCs w:val="21"/>
          <w:highlight w:val="none"/>
        </w:rPr>
      </w:pPr>
      <w:r>
        <w:rPr>
          <w:rFonts w:ascii="宋体" w:hAnsi="宋体"/>
          <w:b/>
          <w:color w:val="auto"/>
          <w:kern w:val="0"/>
          <w:szCs w:val="21"/>
          <w:highlight w:val="none"/>
        </w:rPr>
        <w:t>1</w:t>
      </w:r>
      <w:r>
        <w:rPr>
          <w:rFonts w:hint="eastAsia" w:ascii="宋体" w:hAnsi="宋体"/>
          <w:b/>
          <w:color w:val="auto"/>
          <w:kern w:val="0"/>
          <w:szCs w:val="21"/>
          <w:highlight w:val="none"/>
          <w:lang w:val="en-US" w:eastAsia="zh-CN"/>
        </w:rPr>
        <w:t>1</w:t>
      </w:r>
      <w:r>
        <w:rPr>
          <w:rFonts w:ascii="宋体" w:hAnsi="宋体"/>
          <w:b/>
          <w:color w:val="auto"/>
          <w:kern w:val="0"/>
          <w:szCs w:val="21"/>
          <w:highlight w:val="none"/>
        </w:rPr>
        <w:t>.</w:t>
      </w:r>
      <w:r>
        <w:rPr>
          <w:rFonts w:ascii="宋体" w:hAnsi="宋体"/>
          <w:b/>
          <w:color w:val="auto"/>
          <w:kern w:val="0"/>
          <w:szCs w:val="21"/>
          <w:highlight w:val="none"/>
        </w:rPr>
        <w:tab/>
      </w:r>
      <w:r>
        <w:rPr>
          <w:rFonts w:hint="eastAsia" w:ascii="宋体" w:hAnsi="宋体"/>
          <w:b/>
          <w:color w:val="auto"/>
          <w:kern w:val="0"/>
          <w:szCs w:val="21"/>
          <w:highlight w:val="none"/>
        </w:rPr>
        <w:t>合同生效</w:t>
      </w:r>
    </w:p>
    <w:p w14:paraId="5B65E505">
      <w:pPr>
        <w:autoSpaceDE w:val="0"/>
        <w:autoSpaceDN w:val="0"/>
        <w:adjustRightInd w:val="0"/>
        <w:spacing w:line="360" w:lineRule="auto"/>
        <w:ind w:firstLine="420" w:firstLineChars="200"/>
        <w:contextualSpacing/>
        <w:jc w:val="left"/>
        <w:rPr>
          <w:rFonts w:ascii="宋体" w:hAnsi="宋体"/>
          <w:color w:val="auto"/>
          <w:kern w:val="0"/>
          <w:szCs w:val="21"/>
          <w:highlight w:val="none"/>
        </w:rPr>
      </w:pPr>
      <w:r>
        <w:rPr>
          <w:rFonts w:hint="eastAsia" w:ascii="宋体" w:hAnsi="宋体"/>
          <w:color w:val="auto"/>
          <w:kern w:val="0"/>
          <w:szCs w:val="21"/>
          <w:highlight w:val="none"/>
        </w:rPr>
        <w:t>本合同经供、需双方授权代表签字和加盖公章（或合同专用章）后生效。如采购申请公证的，合同需经公证机构公证后生效。</w:t>
      </w:r>
    </w:p>
    <w:p w14:paraId="5B665AB8">
      <w:pPr>
        <w:autoSpaceDE w:val="0"/>
        <w:autoSpaceDN w:val="0"/>
        <w:adjustRightInd w:val="0"/>
        <w:spacing w:line="360" w:lineRule="auto"/>
        <w:contextualSpacing/>
        <w:jc w:val="left"/>
        <w:rPr>
          <w:rFonts w:ascii="宋体" w:hAnsi="宋体"/>
          <w:b/>
          <w:color w:val="auto"/>
          <w:kern w:val="0"/>
          <w:szCs w:val="21"/>
          <w:highlight w:val="none"/>
        </w:rPr>
      </w:pPr>
      <w:r>
        <w:rPr>
          <w:rFonts w:ascii="宋体" w:hAnsi="宋体"/>
          <w:b/>
          <w:color w:val="auto"/>
          <w:kern w:val="0"/>
          <w:szCs w:val="21"/>
          <w:highlight w:val="none"/>
        </w:rPr>
        <w:t>1</w:t>
      </w:r>
      <w:r>
        <w:rPr>
          <w:rFonts w:hint="eastAsia" w:ascii="宋体" w:hAnsi="宋体"/>
          <w:b/>
          <w:color w:val="auto"/>
          <w:kern w:val="0"/>
          <w:szCs w:val="21"/>
          <w:highlight w:val="none"/>
          <w:lang w:val="en-US" w:eastAsia="zh-CN"/>
        </w:rPr>
        <w:t>2</w:t>
      </w:r>
      <w:r>
        <w:rPr>
          <w:rFonts w:ascii="宋体" w:hAnsi="宋体"/>
          <w:b/>
          <w:color w:val="auto"/>
          <w:kern w:val="0"/>
          <w:szCs w:val="21"/>
          <w:highlight w:val="none"/>
        </w:rPr>
        <w:t>.</w:t>
      </w:r>
      <w:r>
        <w:rPr>
          <w:rFonts w:ascii="宋体" w:hAnsi="宋体"/>
          <w:b/>
          <w:color w:val="auto"/>
          <w:kern w:val="0"/>
          <w:szCs w:val="21"/>
          <w:highlight w:val="none"/>
        </w:rPr>
        <w:tab/>
      </w:r>
      <w:r>
        <w:rPr>
          <w:rFonts w:hint="eastAsia" w:ascii="宋体" w:hAnsi="宋体"/>
          <w:b/>
          <w:color w:val="auto"/>
          <w:kern w:val="0"/>
          <w:szCs w:val="21"/>
          <w:highlight w:val="none"/>
        </w:rPr>
        <w:t>合同的份数</w:t>
      </w:r>
    </w:p>
    <w:p w14:paraId="33B1F81C">
      <w:pPr>
        <w:autoSpaceDE w:val="0"/>
        <w:autoSpaceDN w:val="0"/>
        <w:adjustRightInd w:val="0"/>
        <w:spacing w:line="360" w:lineRule="auto"/>
        <w:ind w:firstLine="420" w:firstLineChars="200"/>
        <w:contextualSpacing/>
        <w:jc w:val="left"/>
        <w:rPr>
          <w:rFonts w:ascii="宋体" w:hAnsi="宋体"/>
          <w:color w:val="auto"/>
          <w:kern w:val="0"/>
          <w:szCs w:val="21"/>
          <w:highlight w:val="none"/>
        </w:rPr>
      </w:pPr>
      <w:r>
        <w:rPr>
          <w:rFonts w:hint="eastAsia" w:ascii="宋体" w:hAnsi="宋体"/>
          <w:color w:val="auto"/>
          <w:kern w:val="0"/>
          <w:szCs w:val="21"/>
          <w:highlight w:val="none"/>
        </w:rPr>
        <w:t>本合同正本一式</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份，需方执</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份，供方执</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份；副本一式</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份，需方执</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份，供方执</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份，主管部门执</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份。</w:t>
      </w:r>
    </w:p>
    <w:p w14:paraId="36F46112">
      <w:pPr>
        <w:autoSpaceDE w:val="0"/>
        <w:autoSpaceDN w:val="0"/>
        <w:adjustRightInd w:val="0"/>
        <w:spacing w:line="360" w:lineRule="auto"/>
        <w:contextualSpacing/>
        <w:jc w:val="left"/>
        <w:rPr>
          <w:rFonts w:ascii="宋体" w:hAnsi="宋体"/>
          <w:b/>
          <w:color w:val="auto"/>
          <w:kern w:val="0"/>
          <w:szCs w:val="21"/>
          <w:highlight w:val="none"/>
        </w:rPr>
      </w:pPr>
      <w:r>
        <w:rPr>
          <w:rFonts w:ascii="宋体" w:hAnsi="宋体"/>
          <w:b/>
          <w:color w:val="auto"/>
          <w:kern w:val="0"/>
          <w:szCs w:val="21"/>
          <w:highlight w:val="none"/>
        </w:rPr>
        <w:t>1</w:t>
      </w:r>
      <w:r>
        <w:rPr>
          <w:rFonts w:hint="eastAsia" w:ascii="宋体" w:hAnsi="宋体"/>
          <w:b/>
          <w:color w:val="auto"/>
          <w:kern w:val="0"/>
          <w:szCs w:val="21"/>
          <w:highlight w:val="none"/>
          <w:lang w:val="en-US" w:eastAsia="zh-CN"/>
        </w:rPr>
        <w:t>3</w:t>
      </w:r>
      <w:r>
        <w:rPr>
          <w:rFonts w:ascii="宋体" w:hAnsi="宋体"/>
          <w:b/>
          <w:color w:val="auto"/>
          <w:kern w:val="0"/>
          <w:szCs w:val="21"/>
          <w:highlight w:val="none"/>
        </w:rPr>
        <w:t>.</w:t>
      </w:r>
      <w:r>
        <w:rPr>
          <w:rFonts w:ascii="宋体" w:hAnsi="宋体"/>
          <w:b/>
          <w:color w:val="auto"/>
          <w:kern w:val="0"/>
          <w:szCs w:val="21"/>
          <w:highlight w:val="none"/>
        </w:rPr>
        <w:tab/>
      </w:r>
      <w:r>
        <w:rPr>
          <w:rFonts w:hint="eastAsia" w:ascii="宋体" w:hAnsi="宋体"/>
          <w:b/>
          <w:color w:val="auto"/>
          <w:kern w:val="0"/>
          <w:szCs w:val="21"/>
          <w:highlight w:val="none"/>
        </w:rPr>
        <w:t>合同的失效</w:t>
      </w:r>
    </w:p>
    <w:p w14:paraId="2E7E6A5E">
      <w:pPr>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本合同在合同价款结清后失效。</w:t>
      </w:r>
    </w:p>
    <w:p w14:paraId="025D2D13">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需　　方</w:t>
      </w:r>
      <w:r>
        <w:rPr>
          <w:rFonts w:ascii="宋体" w:hAnsi="宋体"/>
          <w:color w:val="auto"/>
          <w:kern w:val="0"/>
          <w:szCs w:val="21"/>
          <w:highlight w:val="none"/>
        </w:rPr>
        <w:tab/>
      </w:r>
      <w:r>
        <w:rPr>
          <w:rFonts w:ascii="宋体" w:hAnsi="宋体"/>
          <w:color w:val="auto"/>
          <w:kern w:val="0"/>
          <w:szCs w:val="21"/>
          <w:highlight w:val="none"/>
        </w:rPr>
        <w:t>供　　方</w:t>
      </w:r>
    </w:p>
    <w:p w14:paraId="77E5FD5D">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单位名称（盖章）：</w:t>
      </w:r>
      <w:r>
        <w:rPr>
          <w:rFonts w:ascii="宋体" w:hAnsi="宋体"/>
          <w:color w:val="auto"/>
          <w:kern w:val="0"/>
          <w:szCs w:val="21"/>
          <w:highlight w:val="none"/>
        </w:rPr>
        <w:tab/>
      </w:r>
      <w:r>
        <w:rPr>
          <w:rFonts w:ascii="宋体" w:hAnsi="宋体"/>
          <w:color w:val="auto"/>
          <w:kern w:val="0"/>
          <w:szCs w:val="21"/>
          <w:highlight w:val="none"/>
        </w:rPr>
        <w:t>单位名称（盖章）：</w:t>
      </w:r>
    </w:p>
    <w:p w14:paraId="36258C50">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单位地址：</w:t>
      </w:r>
      <w:r>
        <w:rPr>
          <w:rFonts w:ascii="宋体" w:hAnsi="宋体"/>
          <w:color w:val="auto"/>
          <w:kern w:val="0"/>
          <w:szCs w:val="21"/>
          <w:highlight w:val="none"/>
        </w:rPr>
        <w:tab/>
      </w:r>
      <w:r>
        <w:rPr>
          <w:rFonts w:ascii="宋体" w:hAnsi="宋体"/>
          <w:color w:val="auto"/>
          <w:kern w:val="0"/>
          <w:szCs w:val="21"/>
          <w:highlight w:val="none"/>
        </w:rPr>
        <w:t>单位地址：</w:t>
      </w:r>
    </w:p>
    <w:p w14:paraId="013FF4A2">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法人代表授权人</w:t>
      </w:r>
      <w:r>
        <w:rPr>
          <w:rFonts w:ascii="宋体" w:hAnsi="宋体"/>
          <w:color w:val="auto"/>
          <w:kern w:val="0"/>
          <w:szCs w:val="21"/>
          <w:highlight w:val="none"/>
        </w:rPr>
        <w:t>(签字)：</w:t>
      </w:r>
      <w:r>
        <w:rPr>
          <w:rFonts w:ascii="宋体" w:hAnsi="宋体"/>
          <w:color w:val="auto"/>
          <w:kern w:val="0"/>
          <w:szCs w:val="21"/>
          <w:highlight w:val="none"/>
        </w:rPr>
        <w:tab/>
      </w:r>
      <w:r>
        <w:rPr>
          <w:rFonts w:ascii="宋体" w:hAnsi="宋体"/>
          <w:color w:val="auto"/>
          <w:kern w:val="0"/>
          <w:szCs w:val="21"/>
          <w:highlight w:val="none"/>
        </w:rPr>
        <w:t>法人代表授权人(签字)：</w:t>
      </w:r>
    </w:p>
    <w:p w14:paraId="22A3544B">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联</w:t>
      </w:r>
      <w:r>
        <w:rPr>
          <w:rFonts w:ascii="宋体" w:hAnsi="宋体"/>
          <w:color w:val="auto"/>
          <w:kern w:val="0"/>
          <w:szCs w:val="21"/>
          <w:highlight w:val="none"/>
        </w:rPr>
        <w:t xml:space="preserve"> 系 人：</w:t>
      </w:r>
      <w:r>
        <w:rPr>
          <w:rFonts w:ascii="宋体" w:hAnsi="宋体"/>
          <w:color w:val="auto"/>
          <w:kern w:val="0"/>
          <w:szCs w:val="21"/>
          <w:highlight w:val="none"/>
        </w:rPr>
        <w:tab/>
      </w:r>
      <w:r>
        <w:rPr>
          <w:rFonts w:ascii="宋体" w:hAnsi="宋体"/>
          <w:color w:val="auto"/>
          <w:kern w:val="0"/>
          <w:szCs w:val="21"/>
          <w:highlight w:val="none"/>
        </w:rPr>
        <w:t>联 系 人：</w:t>
      </w:r>
    </w:p>
    <w:p w14:paraId="2EABA0A3">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电　　话：</w:t>
      </w:r>
      <w:r>
        <w:rPr>
          <w:rFonts w:ascii="宋体" w:hAnsi="宋体"/>
          <w:color w:val="auto"/>
          <w:kern w:val="0"/>
          <w:szCs w:val="21"/>
          <w:highlight w:val="none"/>
        </w:rPr>
        <w:tab/>
      </w:r>
      <w:r>
        <w:rPr>
          <w:rFonts w:ascii="宋体" w:hAnsi="宋体"/>
          <w:color w:val="auto"/>
          <w:kern w:val="0"/>
          <w:szCs w:val="21"/>
          <w:highlight w:val="none"/>
        </w:rPr>
        <w:t>电　　话：</w:t>
      </w:r>
    </w:p>
    <w:p w14:paraId="05204486">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传　　真：</w:t>
      </w:r>
      <w:r>
        <w:rPr>
          <w:rFonts w:ascii="宋体" w:hAnsi="宋体"/>
          <w:color w:val="auto"/>
          <w:kern w:val="0"/>
          <w:szCs w:val="21"/>
          <w:highlight w:val="none"/>
        </w:rPr>
        <w:tab/>
      </w:r>
      <w:r>
        <w:rPr>
          <w:rFonts w:ascii="宋体" w:hAnsi="宋体"/>
          <w:color w:val="auto"/>
          <w:kern w:val="0"/>
          <w:szCs w:val="21"/>
          <w:highlight w:val="none"/>
        </w:rPr>
        <w:t>传　　真：</w:t>
      </w:r>
    </w:p>
    <w:p w14:paraId="40ED8FAB">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邮政编码：</w:t>
      </w:r>
      <w:r>
        <w:rPr>
          <w:rFonts w:ascii="宋体" w:hAnsi="宋体"/>
          <w:color w:val="auto"/>
          <w:kern w:val="0"/>
          <w:szCs w:val="21"/>
          <w:highlight w:val="none"/>
        </w:rPr>
        <w:tab/>
      </w:r>
      <w:r>
        <w:rPr>
          <w:rFonts w:ascii="宋体" w:hAnsi="宋体"/>
          <w:color w:val="auto"/>
          <w:kern w:val="0"/>
          <w:szCs w:val="21"/>
          <w:highlight w:val="none"/>
        </w:rPr>
        <w:t>邮政编码：</w:t>
      </w:r>
    </w:p>
    <w:p w14:paraId="421CDE5B">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开户银行：</w:t>
      </w:r>
      <w:r>
        <w:rPr>
          <w:rFonts w:ascii="宋体" w:hAnsi="宋体"/>
          <w:color w:val="auto"/>
          <w:kern w:val="0"/>
          <w:szCs w:val="21"/>
          <w:highlight w:val="none"/>
        </w:rPr>
        <w:tab/>
      </w:r>
      <w:r>
        <w:rPr>
          <w:rFonts w:ascii="宋体" w:hAnsi="宋体"/>
          <w:color w:val="auto"/>
          <w:kern w:val="0"/>
          <w:szCs w:val="21"/>
          <w:highlight w:val="none"/>
        </w:rPr>
        <w:t>开户银行：</w:t>
      </w:r>
    </w:p>
    <w:p w14:paraId="68F0D932">
      <w:pPr>
        <w:tabs>
          <w:tab w:val="left" w:pos="4615"/>
        </w:tabs>
        <w:autoSpaceDE w:val="0"/>
        <w:autoSpaceDN w:val="0"/>
        <w:adjustRightInd w:val="0"/>
        <w:spacing w:line="360" w:lineRule="auto"/>
        <w:contextualSpacing/>
        <w:jc w:val="left"/>
        <w:rPr>
          <w:rFonts w:ascii="宋体" w:hAnsi="宋体"/>
          <w:color w:val="auto"/>
          <w:kern w:val="0"/>
          <w:szCs w:val="21"/>
          <w:highlight w:val="none"/>
        </w:rPr>
      </w:pPr>
      <w:r>
        <w:rPr>
          <w:rFonts w:hint="eastAsia" w:ascii="宋体" w:hAnsi="宋体"/>
          <w:color w:val="auto"/>
          <w:kern w:val="0"/>
          <w:szCs w:val="21"/>
          <w:highlight w:val="none"/>
        </w:rPr>
        <w:t>帐　　号：</w:t>
      </w:r>
      <w:r>
        <w:rPr>
          <w:rFonts w:ascii="宋体" w:hAnsi="宋体"/>
          <w:color w:val="auto"/>
          <w:kern w:val="0"/>
          <w:szCs w:val="21"/>
          <w:highlight w:val="none"/>
        </w:rPr>
        <w:tab/>
      </w:r>
      <w:r>
        <w:rPr>
          <w:rFonts w:ascii="宋体" w:hAnsi="宋体"/>
          <w:color w:val="auto"/>
          <w:kern w:val="0"/>
          <w:szCs w:val="21"/>
          <w:highlight w:val="none"/>
        </w:rPr>
        <w:t>帐　　号：</w:t>
      </w:r>
    </w:p>
    <w:p w14:paraId="214E7FEE">
      <w:pPr>
        <w:tabs>
          <w:tab w:val="left" w:pos="4615"/>
        </w:tabs>
        <w:autoSpaceDE w:val="0"/>
        <w:autoSpaceDN w:val="0"/>
        <w:adjustRightInd w:val="0"/>
        <w:spacing w:line="360" w:lineRule="auto"/>
        <w:contextualSpacing/>
        <w:jc w:val="left"/>
        <w:rPr>
          <w:rFonts w:hint="eastAsia" w:ascii="宋体" w:hAnsi="宋体"/>
          <w:color w:val="auto"/>
          <w:kern w:val="0"/>
          <w:szCs w:val="21"/>
          <w:highlight w:val="none"/>
        </w:rPr>
      </w:pPr>
      <w:r>
        <w:rPr>
          <w:rFonts w:hint="eastAsia" w:ascii="宋体" w:hAnsi="宋体"/>
          <w:color w:val="auto"/>
          <w:kern w:val="0"/>
          <w:szCs w:val="21"/>
          <w:highlight w:val="none"/>
        </w:rPr>
        <w:t>税　　号：</w:t>
      </w:r>
      <w:r>
        <w:rPr>
          <w:rFonts w:ascii="宋体" w:hAnsi="宋体"/>
          <w:color w:val="auto"/>
          <w:kern w:val="0"/>
          <w:szCs w:val="21"/>
          <w:highlight w:val="none"/>
        </w:rPr>
        <w:tab/>
      </w:r>
      <w:r>
        <w:rPr>
          <w:rFonts w:ascii="宋体" w:hAnsi="宋体"/>
          <w:color w:val="auto"/>
          <w:kern w:val="0"/>
          <w:szCs w:val="21"/>
          <w:highlight w:val="none"/>
        </w:rPr>
        <w:t>税　　号：</w:t>
      </w:r>
    </w:p>
    <w:p w14:paraId="6489380E">
      <w:pPr>
        <w:spacing w:line="360" w:lineRule="auto"/>
        <w:contextualSpacing/>
        <w:rPr>
          <w:rFonts w:hint="eastAsia" w:ascii="宋体" w:hAnsi="宋体"/>
          <w:bCs/>
          <w:color w:val="auto"/>
          <w:kern w:val="44"/>
          <w:szCs w:val="21"/>
          <w:highlight w:val="none"/>
        </w:rPr>
      </w:pPr>
      <w:r>
        <w:rPr>
          <w:rFonts w:hint="eastAsia" w:ascii="宋体" w:hAnsi="宋体"/>
          <w:color w:val="auto"/>
          <w:szCs w:val="21"/>
          <w:highlight w:val="none"/>
        </w:rPr>
        <w:t>合同签订地址：</w:t>
      </w:r>
      <w:r>
        <w:rPr>
          <w:rFonts w:hint="eastAsia" w:ascii="宋体" w:hAnsi="宋体"/>
          <w:color w:val="auto"/>
          <w:szCs w:val="21"/>
          <w:highlight w:val="none"/>
          <w:u w:val="single"/>
        </w:rPr>
        <w:t>___________________</w:t>
      </w:r>
    </w:p>
    <w:p w14:paraId="68CCD70B">
      <w:pPr>
        <w:spacing w:line="440" w:lineRule="exact"/>
        <w:jc w:val="center"/>
        <w:rPr>
          <w:rFonts w:hint="eastAsia"/>
          <w:color w:val="auto"/>
          <w:sz w:val="24"/>
          <w:highlight w:val="none"/>
        </w:rPr>
      </w:pPr>
      <w:r>
        <w:rPr>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第</w:t>
      </w:r>
      <w:r>
        <w:rPr>
          <w:rFonts w:hint="eastAsia" w:ascii="方正小标宋简体" w:hAnsi="方正小标宋简体" w:eastAsia="方正小标宋简体" w:cs="方正小标宋简体"/>
          <w:color w:val="auto"/>
          <w:sz w:val="44"/>
          <w:szCs w:val="44"/>
          <w:highlight w:val="none"/>
          <w:lang w:val="en-US" w:eastAsia="zh-CN"/>
        </w:rPr>
        <w:t>五</w:t>
      </w:r>
      <w:r>
        <w:rPr>
          <w:rFonts w:hint="eastAsia" w:ascii="方正小标宋简体" w:hAnsi="方正小标宋简体" w:eastAsia="方正小标宋简体" w:cs="方正小标宋简体"/>
          <w:color w:val="auto"/>
          <w:sz w:val="44"/>
          <w:szCs w:val="44"/>
          <w:highlight w:val="none"/>
        </w:rPr>
        <w:t>章 报价文件格式</w:t>
      </w:r>
    </w:p>
    <w:p w14:paraId="75EAF902">
      <w:pPr>
        <w:spacing w:line="400" w:lineRule="exact"/>
        <w:outlineLvl w:val="1"/>
        <w:rPr>
          <w:rFonts w:hint="eastAsia" w:ascii="宋体" w:hAnsi="宋体" w:cs="宋体"/>
          <w:b/>
          <w:color w:val="auto"/>
          <w:sz w:val="28"/>
          <w:szCs w:val="28"/>
          <w:highlight w:val="none"/>
        </w:rPr>
      </w:pPr>
    </w:p>
    <w:p w14:paraId="4AE5D47C">
      <w:pPr>
        <w:ind w:firstLine="1644" w:firstLineChars="546"/>
        <w:rPr>
          <w:rFonts w:hint="eastAsia"/>
          <w:b/>
          <w:color w:val="auto"/>
          <w:sz w:val="30"/>
          <w:szCs w:val="30"/>
          <w:highlight w:val="none"/>
        </w:rPr>
      </w:pPr>
      <w:r>
        <w:rPr>
          <w:rFonts w:hint="eastAsia"/>
          <w:b/>
          <w:color w:val="auto"/>
          <w:sz w:val="30"/>
          <w:szCs w:val="30"/>
          <w:highlight w:val="none"/>
        </w:rPr>
        <w:t>报价单位须提交的询价资料（报价文件）内容</w:t>
      </w:r>
    </w:p>
    <w:p w14:paraId="3ACAFB95">
      <w:pPr>
        <w:spacing w:line="360" w:lineRule="auto"/>
        <w:ind w:firstLine="560" w:firstLineChars="200"/>
        <w:rPr>
          <w:rFonts w:hint="eastAsia"/>
          <w:color w:val="auto"/>
          <w:sz w:val="28"/>
          <w:szCs w:val="28"/>
          <w:highlight w:val="none"/>
        </w:rPr>
      </w:pPr>
      <w:r>
        <w:rPr>
          <w:rFonts w:hint="eastAsia"/>
          <w:color w:val="auto"/>
          <w:sz w:val="28"/>
          <w:szCs w:val="28"/>
          <w:highlight w:val="none"/>
        </w:rPr>
        <w:t>1、报价函封面自定；</w:t>
      </w:r>
    </w:p>
    <w:p w14:paraId="61E9E0FA">
      <w:pPr>
        <w:spacing w:line="360" w:lineRule="auto"/>
        <w:ind w:firstLine="560" w:firstLineChars="200"/>
        <w:rPr>
          <w:rFonts w:hint="eastAsia"/>
          <w:color w:val="auto"/>
          <w:sz w:val="28"/>
          <w:szCs w:val="28"/>
          <w:highlight w:val="none"/>
        </w:rPr>
      </w:pPr>
      <w:r>
        <w:rPr>
          <w:rFonts w:hint="eastAsia"/>
          <w:color w:val="auto"/>
          <w:sz w:val="28"/>
          <w:szCs w:val="28"/>
          <w:highlight w:val="none"/>
        </w:rPr>
        <w:t>2、提供经年检有效的营业执照和税务登记证；</w:t>
      </w:r>
    </w:p>
    <w:p w14:paraId="7A130CD4">
      <w:pPr>
        <w:spacing w:line="360" w:lineRule="auto"/>
        <w:ind w:firstLine="560" w:firstLineChars="200"/>
        <w:rPr>
          <w:rFonts w:hint="eastAsia"/>
          <w:color w:val="auto"/>
          <w:sz w:val="28"/>
          <w:szCs w:val="28"/>
          <w:highlight w:val="none"/>
        </w:rPr>
      </w:pPr>
      <w:r>
        <w:rPr>
          <w:rFonts w:hint="eastAsia"/>
          <w:color w:val="auto"/>
          <w:sz w:val="28"/>
          <w:szCs w:val="28"/>
          <w:highlight w:val="none"/>
        </w:rPr>
        <w:t>3、附件一、法人代表授权书（原件加盖公章）；</w:t>
      </w:r>
    </w:p>
    <w:p w14:paraId="611E88A2">
      <w:pPr>
        <w:numPr>
          <w:ilvl w:val="0"/>
          <w:numId w:val="0"/>
        </w:numPr>
        <w:ind w:firstLine="560" w:firstLineChars="200"/>
        <w:rPr>
          <w:rFonts w:hint="eastAsia"/>
          <w:color w:val="auto"/>
          <w:sz w:val="28"/>
          <w:szCs w:val="28"/>
          <w:highlight w:val="none"/>
        </w:rPr>
      </w:pPr>
      <w:r>
        <w:rPr>
          <w:rFonts w:hint="eastAsia"/>
          <w:color w:val="auto"/>
          <w:sz w:val="28"/>
          <w:szCs w:val="28"/>
          <w:highlight w:val="none"/>
        </w:rPr>
        <w:t>4、附件二、</w:t>
      </w:r>
      <w:r>
        <w:rPr>
          <w:rFonts w:hint="eastAsia" w:ascii="仿宋_GB2312" w:hAnsi="仿宋_GB2312" w:eastAsia="仿宋_GB2312" w:cs="仿宋_GB2312"/>
          <w:color w:val="auto"/>
          <w:sz w:val="32"/>
          <w:szCs w:val="32"/>
          <w:highlight w:val="none"/>
          <w:u w:val="single"/>
          <w:lang w:val="en-US" w:eastAsia="zh-CN"/>
        </w:rPr>
        <w:t>安徽交通职业技术学院编制学院“双高”项目专业群需求分析和可行性研究报告</w:t>
      </w:r>
      <w:r>
        <w:rPr>
          <w:rFonts w:hint="eastAsia" w:ascii="仿宋_GB2312" w:hAnsi="仿宋_GB2312" w:eastAsia="仿宋_GB2312" w:cs="仿宋_GB2312"/>
          <w:color w:val="auto"/>
          <w:sz w:val="32"/>
          <w:szCs w:val="32"/>
          <w:highlight w:val="none"/>
          <w:u w:val="single"/>
        </w:rPr>
        <w:t>服务项目</w:t>
      </w:r>
      <w:r>
        <w:rPr>
          <w:rFonts w:hint="eastAsia"/>
          <w:color w:val="auto"/>
          <w:sz w:val="28"/>
          <w:szCs w:val="28"/>
          <w:highlight w:val="none"/>
        </w:rPr>
        <w:t>报价表（原件加盖公章）；</w:t>
      </w:r>
    </w:p>
    <w:p w14:paraId="3C8EC196">
      <w:pPr>
        <w:spacing w:line="360" w:lineRule="auto"/>
        <w:ind w:firstLine="560" w:firstLineChars="200"/>
        <w:rPr>
          <w:rFonts w:hint="eastAsia" w:ascii="Times New Roman" w:hAnsi="Times New Roman"/>
          <w:color w:val="auto"/>
          <w:sz w:val="28"/>
          <w:szCs w:val="28"/>
          <w:highlight w:val="none"/>
        </w:rPr>
      </w:pPr>
      <w:r>
        <w:rPr>
          <w:rFonts w:hint="eastAsia" w:ascii="Times New Roman" w:hAnsi="Times New Roman"/>
          <w:color w:val="auto"/>
          <w:sz w:val="28"/>
          <w:szCs w:val="28"/>
          <w:highlight w:val="none"/>
        </w:rPr>
        <w:t>5、项目实施方案、公司资质等其他文件（项目实施方案须承诺按照要求完成任务期限、表达以后服务内容，便于采购人以后联系中标单位开展后续服务）。</w:t>
      </w:r>
    </w:p>
    <w:p w14:paraId="456E2744">
      <w:pPr>
        <w:spacing w:line="400" w:lineRule="exact"/>
        <w:outlineLvl w:val="1"/>
        <w:rPr>
          <w:rFonts w:hint="eastAsia" w:ascii="Times New Roman" w:hAnsi="Times New Roman" w:eastAsia="宋体" w:cs="Times New Roman"/>
          <w:color w:val="auto"/>
          <w:kern w:val="2"/>
          <w:sz w:val="28"/>
          <w:szCs w:val="28"/>
          <w:highlight w:val="none"/>
          <w:lang w:val="en-US" w:eastAsia="zh-CN" w:bidi="ar-SA"/>
        </w:rPr>
      </w:pPr>
    </w:p>
    <w:p w14:paraId="7656C139">
      <w:pPr>
        <w:spacing w:line="400" w:lineRule="exact"/>
        <w:outlineLvl w:val="1"/>
        <w:rPr>
          <w:rFonts w:hint="eastAsia" w:ascii="宋体" w:hAnsi="宋体" w:cs="宋体"/>
          <w:b/>
          <w:color w:val="auto"/>
          <w:sz w:val="28"/>
          <w:szCs w:val="28"/>
          <w:highlight w:val="none"/>
        </w:rPr>
      </w:pPr>
    </w:p>
    <w:p w14:paraId="75700F8E">
      <w:pPr>
        <w:pStyle w:val="4"/>
        <w:rPr>
          <w:rFonts w:hint="eastAsia" w:ascii="宋体" w:hAnsi="宋体" w:cs="宋体"/>
          <w:b/>
          <w:color w:val="auto"/>
          <w:szCs w:val="28"/>
          <w:highlight w:val="none"/>
        </w:rPr>
      </w:pPr>
    </w:p>
    <w:p w14:paraId="354FE60A">
      <w:pPr>
        <w:pStyle w:val="5"/>
        <w:rPr>
          <w:rFonts w:hint="eastAsia" w:ascii="宋体" w:hAnsi="宋体" w:cs="宋体"/>
          <w:b/>
          <w:color w:val="auto"/>
          <w:sz w:val="28"/>
          <w:szCs w:val="28"/>
          <w:highlight w:val="none"/>
          <w:lang w:eastAsia="zh-CN"/>
        </w:rPr>
      </w:pPr>
    </w:p>
    <w:p w14:paraId="091253E0">
      <w:pPr>
        <w:pStyle w:val="5"/>
        <w:rPr>
          <w:rFonts w:hint="eastAsia" w:ascii="宋体" w:hAnsi="宋体" w:cs="宋体"/>
          <w:b/>
          <w:color w:val="auto"/>
          <w:sz w:val="28"/>
          <w:szCs w:val="28"/>
          <w:highlight w:val="none"/>
          <w:lang w:eastAsia="zh-CN"/>
        </w:rPr>
      </w:pPr>
    </w:p>
    <w:p w14:paraId="0F7D772E">
      <w:pPr>
        <w:pStyle w:val="5"/>
        <w:rPr>
          <w:rFonts w:hint="eastAsia" w:ascii="宋体" w:hAnsi="宋体" w:cs="宋体"/>
          <w:b/>
          <w:color w:val="auto"/>
          <w:sz w:val="28"/>
          <w:szCs w:val="28"/>
          <w:highlight w:val="none"/>
          <w:lang w:eastAsia="zh-CN"/>
        </w:rPr>
      </w:pPr>
    </w:p>
    <w:p w14:paraId="75503FFD">
      <w:pPr>
        <w:pStyle w:val="5"/>
        <w:rPr>
          <w:rFonts w:hint="eastAsia" w:ascii="宋体" w:hAnsi="宋体" w:cs="宋体"/>
          <w:b/>
          <w:color w:val="auto"/>
          <w:sz w:val="28"/>
          <w:szCs w:val="28"/>
          <w:highlight w:val="none"/>
          <w:lang w:eastAsia="zh-CN"/>
        </w:rPr>
      </w:pPr>
    </w:p>
    <w:p w14:paraId="01488D29">
      <w:pPr>
        <w:pStyle w:val="5"/>
        <w:rPr>
          <w:rFonts w:hint="eastAsia" w:ascii="宋体" w:hAnsi="宋体" w:cs="宋体"/>
          <w:b/>
          <w:color w:val="auto"/>
          <w:sz w:val="28"/>
          <w:szCs w:val="28"/>
          <w:highlight w:val="none"/>
          <w:lang w:eastAsia="zh-CN"/>
        </w:rPr>
      </w:pPr>
    </w:p>
    <w:p w14:paraId="55B99492">
      <w:pPr>
        <w:pStyle w:val="5"/>
        <w:rPr>
          <w:rFonts w:hint="eastAsia" w:ascii="宋体" w:hAnsi="宋体" w:cs="宋体"/>
          <w:b/>
          <w:color w:val="auto"/>
          <w:sz w:val="28"/>
          <w:szCs w:val="28"/>
          <w:highlight w:val="none"/>
          <w:lang w:eastAsia="zh-CN"/>
        </w:rPr>
      </w:pPr>
    </w:p>
    <w:p w14:paraId="71B69A67">
      <w:pPr>
        <w:pStyle w:val="5"/>
        <w:rPr>
          <w:rFonts w:hint="eastAsia" w:ascii="宋体" w:hAnsi="宋体" w:cs="宋体"/>
          <w:b/>
          <w:color w:val="auto"/>
          <w:sz w:val="28"/>
          <w:szCs w:val="28"/>
          <w:highlight w:val="none"/>
          <w:lang w:eastAsia="zh-CN"/>
        </w:rPr>
      </w:pPr>
    </w:p>
    <w:p w14:paraId="2B39F2B7">
      <w:pPr>
        <w:pStyle w:val="5"/>
        <w:rPr>
          <w:rFonts w:hint="eastAsia" w:ascii="宋体" w:hAnsi="宋体" w:cs="宋体"/>
          <w:b/>
          <w:color w:val="auto"/>
          <w:sz w:val="28"/>
          <w:szCs w:val="28"/>
          <w:highlight w:val="none"/>
          <w:lang w:eastAsia="zh-CN"/>
        </w:rPr>
      </w:pPr>
    </w:p>
    <w:p w14:paraId="30377403">
      <w:pPr>
        <w:pStyle w:val="5"/>
        <w:rPr>
          <w:rFonts w:hint="eastAsia" w:ascii="宋体" w:hAnsi="宋体" w:cs="宋体"/>
          <w:b/>
          <w:color w:val="auto"/>
          <w:sz w:val="28"/>
          <w:szCs w:val="28"/>
          <w:highlight w:val="none"/>
          <w:lang w:eastAsia="zh-CN"/>
        </w:rPr>
      </w:pPr>
    </w:p>
    <w:p w14:paraId="02F2094A">
      <w:pPr>
        <w:pStyle w:val="5"/>
        <w:rPr>
          <w:rFonts w:hint="eastAsia" w:ascii="宋体" w:hAnsi="宋体" w:cs="宋体"/>
          <w:b/>
          <w:color w:val="auto"/>
          <w:sz w:val="28"/>
          <w:szCs w:val="28"/>
          <w:highlight w:val="none"/>
          <w:lang w:eastAsia="zh-CN"/>
        </w:rPr>
      </w:pPr>
    </w:p>
    <w:p w14:paraId="527D03E4">
      <w:pPr>
        <w:spacing w:line="400" w:lineRule="exact"/>
        <w:outlineLvl w:val="1"/>
        <w:rPr>
          <w:rFonts w:hint="eastAsia" w:ascii="宋体" w:hAnsi="宋体" w:cs="宋体"/>
          <w:b/>
          <w:color w:val="auto"/>
          <w:sz w:val="28"/>
          <w:szCs w:val="28"/>
          <w:highlight w:val="none"/>
        </w:rPr>
      </w:pPr>
    </w:p>
    <w:p w14:paraId="2A420CD1">
      <w:pPr>
        <w:spacing w:line="400" w:lineRule="exact"/>
        <w:outlineLvl w:val="1"/>
        <w:rPr>
          <w:rFonts w:hint="eastAsia" w:hAnsi="宋体" w:cs="宋体"/>
          <w:b/>
          <w:bCs/>
          <w:color w:val="auto"/>
          <w:sz w:val="28"/>
          <w:szCs w:val="28"/>
          <w:highlight w:val="none"/>
        </w:rPr>
      </w:pPr>
      <w:r>
        <w:rPr>
          <w:rFonts w:hint="eastAsia" w:ascii="宋体" w:hAnsi="宋体" w:cs="宋体"/>
          <w:b/>
          <w:color w:val="auto"/>
          <w:sz w:val="28"/>
          <w:szCs w:val="28"/>
          <w:highlight w:val="none"/>
        </w:rPr>
        <w:t>附件一</w:t>
      </w:r>
    </w:p>
    <w:p w14:paraId="7A02F0E5">
      <w:pPr>
        <w:spacing w:line="440" w:lineRule="exact"/>
        <w:ind w:firstLine="3435" w:firstLineChars="1145"/>
        <w:rPr>
          <w:rFonts w:hint="eastAsia" w:ascii="宋体" w:hAnsi="宋体"/>
          <w:b/>
          <w:color w:val="auto"/>
          <w:sz w:val="30"/>
          <w:szCs w:val="30"/>
          <w:highlight w:val="none"/>
        </w:rPr>
      </w:pPr>
      <w:r>
        <w:rPr>
          <w:rFonts w:hint="eastAsia" w:ascii="宋体" w:hAnsi="宋体"/>
          <w:color w:val="auto"/>
          <w:sz w:val="30"/>
          <w:szCs w:val="30"/>
          <w:highlight w:val="none"/>
        </w:rPr>
        <w:t>法人代表授权书</w:t>
      </w:r>
    </w:p>
    <w:p w14:paraId="7222AD28">
      <w:pPr>
        <w:numPr>
          <w:ilvl w:val="0"/>
          <w:numId w:val="1"/>
        </w:numPr>
        <w:ind w:firstLine="480" w:firstLineChars="200"/>
        <w:rPr>
          <w:rFonts w:hint="eastAsia"/>
          <w:color w:val="auto"/>
          <w:sz w:val="24"/>
          <w:highlight w:val="none"/>
        </w:rPr>
      </w:pPr>
      <w:r>
        <w:rPr>
          <w:rFonts w:hint="eastAsia"/>
          <w:color w:val="auto"/>
          <w:sz w:val="24"/>
          <w:highlight w:val="none"/>
        </w:rPr>
        <w:t xml:space="preserve">本授权书声明： </w:t>
      </w:r>
      <w:r>
        <w:rPr>
          <w:rFonts w:hint="eastAsia"/>
          <w:color w:val="auto"/>
          <w:sz w:val="24"/>
          <w:highlight w:val="none"/>
          <w:u w:val="single"/>
        </w:rPr>
        <w:t xml:space="preserve">               </w:t>
      </w:r>
      <w:r>
        <w:rPr>
          <w:rFonts w:hint="eastAsia"/>
          <w:color w:val="auto"/>
          <w:sz w:val="24"/>
          <w:highlight w:val="none"/>
        </w:rPr>
        <w:t>公司授权</w:t>
      </w:r>
      <w:r>
        <w:rPr>
          <w:rFonts w:hint="eastAsia"/>
          <w:color w:val="auto"/>
          <w:sz w:val="24"/>
          <w:highlight w:val="none"/>
          <w:u w:val="single"/>
        </w:rPr>
        <w:t xml:space="preserve">              </w:t>
      </w:r>
      <w:r>
        <w:rPr>
          <w:rFonts w:hint="eastAsia"/>
          <w:color w:val="auto"/>
          <w:sz w:val="24"/>
          <w:highlight w:val="none"/>
        </w:rPr>
        <w:t>（被授权人的姓名、职务）为本公司的合法代理人，参加</w:t>
      </w:r>
      <w:r>
        <w:rPr>
          <w:rFonts w:hint="eastAsia" w:ascii="Times New Roman" w:hAnsi="Times New Roman" w:eastAsia="宋体" w:cs="Times New Roman"/>
          <w:color w:val="auto"/>
          <w:sz w:val="24"/>
          <w:highlight w:val="none"/>
          <w:u w:val="single"/>
          <w:lang w:val="en-US" w:eastAsia="zh-CN"/>
        </w:rPr>
        <w:t>安徽交通职业技术学院编制学院“双高”项目专业群需求分析和可行性研究报告</w:t>
      </w:r>
      <w:r>
        <w:rPr>
          <w:rFonts w:hint="eastAsia" w:ascii="Times New Roman" w:hAnsi="Times New Roman" w:eastAsia="宋体" w:cs="Times New Roman"/>
          <w:color w:val="auto"/>
          <w:sz w:val="24"/>
          <w:highlight w:val="none"/>
          <w:u w:val="single"/>
        </w:rPr>
        <w:t>服务项目</w:t>
      </w:r>
      <w:r>
        <w:rPr>
          <w:rFonts w:hint="eastAsia"/>
          <w:color w:val="auto"/>
          <w:sz w:val="24"/>
          <w:highlight w:val="none"/>
        </w:rPr>
        <w:t>的采购活动。全权代表本公司处理投标过程的一切事宜，包括但不限于：投标、参与开标、商议、签约等。报价人代表在投标过程中所签署的一切文件和处理与之有关的一切事务，本公司均予以认可并对此承担责任。报价人代表无转委托权。</w:t>
      </w:r>
    </w:p>
    <w:p w14:paraId="769BAEAE">
      <w:pPr>
        <w:spacing w:line="360" w:lineRule="auto"/>
        <w:rPr>
          <w:color w:val="auto"/>
          <w:sz w:val="24"/>
          <w:highlight w:val="none"/>
        </w:rPr>
      </w:pPr>
      <w:r>
        <w:rPr>
          <w:color w:val="auto"/>
          <w:sz w:val="24"/>
          <w:highlight w:val="none"/>
        </w:rPr>
        <w:t>委托期限：本项目</w:t>
      </w:r>
      <w:r>
        <w:rPr>
          <w:rFonts w:hint="eastAsia"/>
          <w:color w:val="auto"/>
          <w:sz w:val="24"/>
          <w:highlight w:val="none"/>
        </w:rPr>
        <w:t>询价文件</w:t>
      </w:r>
      <w:r>
        <w:rPr>
          <w:color w:val="auto"/>
          <w:sz w:val="24"/>
          <w:highlight w:val="none"/>
        </w:rPr>
        <w:t>发布之日至</w:t>
      </w:r>
      <w:r>
        <w:rPr>
          <w:rFonts w:hint="eastAsia"/>
          <w:color w:val="auto"/>
          <w:sz w:val="24"/>
          <w:highlight w:val="none"/>
        </w:rPr>
        <w:t>报价</w:t>
      </w:r>
      <w:r>
        <w:rPr>
          <w:color w:val="auto"/>
          <w:sz w:val="24"/>
          <w:highlight w:val="none"/>
        </w:rPr>
        <w:t xml:space="preserve">有效期截止日。   </w:t>
      </w:r>
    </w:p>
    <w:p w14:paraId="26F5AA2F">
      <w:pPr>
        <w:spacing w:line="360" w:lineRule="auto"/>
        <w:rPr>
          <w:rFonts w:hint="eastAsia"/>
          <w:color w:val="auto"/>
          <w:sz w:val="24"/>
          <w:highlight w:val="none"/>
        </w:rPr>
      </w:pPr>
      <w:r>
        <w:rPr>
          <w:rFonts w:hint="eastAsia"/>
          <w:color w:val="auto"/>
          <w:sz w:val="24"/>
          <w:highlight w:val="none"/>
        </w:rPr>
        <w:t>特此声明。</w:t>
      </w:r>
    </w:p>
    <w:p w14:paraId="24FDD61F">
      <w:pPr>
        <w:spacing w:line="360" w:lineRule="auto"/>
        <w:rPr>
          <w:rFonts w:hint="eastAsia"/>
          <w:color w:val="auto"/>
          <w:sz w:val="24"/>
          <w:highlight w:val="none"/>
        </w:rPr>
      </w:pPr>
      <w:r>
        <w:rPr>
          <w:color w:val="auto"/>
          <w:sz w:val="24"/>
          <w:highlight w:val="none"/>
        </w:rPr>
        <w:t>附：法定代表人身份证</w:t>
      </w:r>
      <w:r>
        <w:rPr>
          <w:rFonts w:hint="eastAsia"/>
          <w:color w:val="auto"/>
          <w:sz w:val="24"/>
          <w:highlight w:val="none"/>
        </w:rPr>
        <w:t>正、反面复印件和被授权人身份证明正、反面复印件</w:t>
      </w:r>
    </w:p>
    <w:p w14:paraId="616C745B">
      <w:pPr>
        <w:spacing w:line="360" w:lineRule="auto"/>
        <w:rPr>
          <w:rFonts w:hint="eastAsia" w:hAnsi="宋体"/>
          <w:color w:val="auto"/>
          <w:sz w:val="24"/>
          <w:highlight w:val="none"/>
        </w:rPr>
      </w:pPr>
    </w:p>
    <w:p w14:paraId="28C24E0C">
      <w:pPr>
        <w:spacing w:line="360" w:lineRule="auto"/>
        <w:rPr>
          <w:rFonts w:hint="eastAsia" w:hAnsi="宋体"/>
          <w:color w:val="auto"/>
          <w:sz w:val="24"/>
          <w:highlight w:val="none"/>
        </w:rPr>
      </w:pPr>
    </w:p>
    <w:p w14:paraId="363D5308">
      <w:pPr>
        <w:spacing w:line="360" w:lineRule="auto"/>
        <w:rPr>
          <w:rFonts w:hint="eastAsia" w:hAnsi="宋体"/>
          <w:color w:val="auto"/>
          <w:sz w:val="24"/>
          <w:highlight w:val="none"/>
        </w:rPr>
      </w:pPr>
    </w:p>
    <w:p w14:paraId="64D40A9F">
      <w:pPr>
        <w:spacing w:line="360" w:lineRule="auto"/>
        <w:rPr>
          <w:rFonts w:hint="eastAsia" w:hAnsi="宋体"/>
          <w:color w:val="auto"/>
          <w:sz w:val="24"/>
          <w:highlight w:val="none"/>
        </w:rPr>
      </w:pPr>
    </w:p>
    <w:p w14:paraId="62ECDFD1">
      <w:pPr>
        <w:spacing w:line="360" w:lineRule="auto"/>
        <w:rPr>
          <w:rFonts w:hint="eastAsia" w:hAnsi="宋体"/>
          <w:color w:val="auto"/>
          <w:sz w:val="24"/>
          <w:highlight w:val="none"/>
        </w:rPr>
      </w:pPr>
      <w:r>
        <w:rPr>
          <w:rFonts w:hint="eastAsia" w:hAnsi="宋体"/>
          <w:color w:val="auto"/>
          <w:sz w:val="24"/>
          <w:highlight w:val="none"/>
        </w:rPr>
        <w:t>被授权人（签字）：</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Ansi="宋体"/>
          <w:color w:val="auto"/>
          <w:sz w:val="24"/>
          <w:highlight w:val="none"/>
        </w:rPr>
        <w:t xml:space="preserve">  </w:t>
      </w:r>
      <w:r>
        <w:rPr>
          <w:rFonts w:hint="eastAsia" w:hAnsi="宋体"/>
          <w:color w:val="auto"/>
          <w:sz w:val="24"/>
          <w:highlight w:val="none"/>
        </w:rPr>
        <w:t>性别：</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rPr>
        <w:t>身份证号：</w:t>
      </w:r>
      <w:r>
        <w:rPr>
          <w:rFonts w:hAnsi="宋体"/>
          <w:color w:val="auto"/>
          <w:sz w:val="24"/>
          <w:highlight w:val="none"/>
          <w:u w:val="single"/>
        </w:rPr>
        <w:t xml:space="preserve">   </w:t>
      </w:r>
      <w:r>
        <w:rPr>
          <w:rFonts w:hint="eastAsia" w:hAnsi="宋体"/>
          <w:color w:val="auto"/>
          <w:sz w:val="24"/>
          <w:highlight w:val="none"/>
          <w:u w:val="single"/>
        </w:rPr>
        <w:t xml:space="preserve">             </w:t>
      </w:r>
    </w:p>
    <w:p w14:paraId="1DAC4658">
      <w:pPr>
        <w:spacing w:line="360" w:lineRule="auto"/>
        <w:rPr>
          <w:rFonts w:hint="eastAsia" w:hAnsi="宋体"/>
          <w:color w:val="auto"/>
          <w:sz w:val="24"/>
          <w:highlight w:val="none"/>
        </w:rPr>
      </w:pPr>
    </w:p>
    <w:p w14:paraId="68DE5B6A">
      <w:pPr>
        <w:spacing w:line="360" w:lineRule="auto"/>
        <w:rPr>
          <w:rFonts w:hint="eastAsia" w:hAnsi="宋体"/>
          <w:color w:val="auto"/>
          <w:sz w:val="24"/>
          <w:highlight w:val="none"/>
        </w:rPr>
      </w:pPr>
      <w:r>
        <w:rPr>
          <w:rFonts w:hint="eastAsia" w:hAnsi="宋体"/>
          <w:color w:val="auto"/>
          <w:sz w:val="24"/>
          <w:highlight w:val="none"/>
        </w:rPr>
        <w:t>法人代表（签字）：</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int="eastAsia" w:hAnsi="宋体"/>
          <w:color w:val="auto"/>
          <w:sz w:val="24"/>
          <w:highlight w:val="none"/>
        </w:rPr>
        <w:t xml:space="preserve"> 性别：</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u w:val="single"/>
        </w:rPr>
        <w:t xml:space="preserve">  </w:t>
      </w:r>
      <w:r>
        <w:rPr>
          <w:rFonts w:hint="eastAsia" w:hAnsi="宋体"/>
          <w:color w:val="auto"/>
          <w:sz w:val="24"/>
          <w:highlight w:val="none"/>
        </w:rPr>
        <w:t>身份证号：</w:t>
      </w:r>
      <w:r>
        <w:rPr>
          <w:rFonts w:hAnsi="宋体"/>
          <w:color w:val="auto"/>
          <w:sz w:val="24"/>
          <w:highlight w:val="none"/>
          <w:u w:val="single"/>
        </w:rPr>
        <w:t xml:space="preserve">   </w:t>
      </w:r>
      <w:r>
        <w:rPr>
          <w:rFonts w:hint="eastAsia" w:hAnsi="宋体"/>
          <w:color w:val="auto"/>
          <w:sz w:val="24"/>
          <w:highlight w:val="none"/>
          <w:u w:val="single"/>
        </w:rPr>
        <w:t xml:space="preserve">             </w:t>
      </w:r>
    </w:p>
    <w:p w14:paraId="152F87C8">
      <w:pPr>
        <w:spacing w:line="360" w:lineRule="auto"/>
        <w:ind w:firstLine="3960" w:firstLineChars="1650"/>
        <w:rPr>
          <w:rFonts w:hint="eastAsia"/>
          <w:color w:val="auto"/>
          <w:sz w:val="24"/>
          <w:highlight w:val="none"/>
        </w:rPr>
      </w:pPr>
      <w:r>
        <w:rPr>
          <w:rFonts w:hint="eastAsia"/>
          <w:color w:val="auto"/>
          <w:sz w:val="24"/>
          <w:highlight w:val="none"/>
        </w:rPr>
        <w:t xml:space="preserve">  </w:t>
      </w:r>
    </w:p>
    <w:p w14:paraId="5FB24FFF">
      <w:pPr>
        <w:spacing w:line="360" w:lineRule="auto"/>
        <w:ind w:firstLine="4080" w:firstLineChars="1700"/>
        <w:rPr>
          <w:rFonts w:hint="eastAsia" w:hAnsi="宋体"/>
          <w:color w:val="auto"/>
          <w:sz w:val="24"/>
          <w:highlight w:val="none"/>
        </w:rPr>
      </w:pPr>
      <w:r>
        <w:rPr>
          <w:rFonts w:hint="eastAsia"/>
          <w:color w:val="auto"/>
          <w:sz w:val="24"/>
          <w:highlight w:val="none"/>
        </w:rPr>
        <w:t>报价单位（公章）</w:t>
      </w:r>
      <w:r>
        <w:rPr>
          <w:rFonts w:hint="eastAsia" w:hAnsi="宋体"/>
          <w:color w:val="auto"/>
          <w:sz w:val="24"/>
          <w:highlight w:val="none"/>
        </w:rPr>
        <w:t>：</w:t>
      </w:r>
      <w:r>
        <w:rPr>
          <w:rFonts w:hint="eastAsia" w:hAnsi="宋体"/>
          <w:color w:val="auto"/>
          <w:sz w:val="24"/>
          <w:highlight w:val="none"/>
          <w:u w:val="single"/>
        </w:rPr>
        <w:t xml:space="preserve">             </w:t>
      </w:r>
    </w:p>
    <w:p w14:paraId="43F3426D">
      <w:pPr>
        <w:spacing w:line="360" w:lineRule="auto"/>
        <w:rPr>
          <w:rFonts w:hint="eastAsia" w:hAnsi="宋体"/>
          <w:color w:val="auto"/>
          <w:sz w:val="24"/>
          <w:highlight w:val="none"/>
        </w:rPr>
      </w:pPr>
      <w:r>
        <w:rPr>
          <w:rFonts w:hint="eastAsia" w:hAnsi="宋体"/>
          <w:color w:val="auto"/>
          <w:sz w:val="24"/>
          <w:highlight w:val="none"/>
        </w:rPr>
        <w:t xml:space="preserve"> </w:t>
      </w:r>
    </w:p>
    <w:p w14:paraId="22FB425D">
      <w:pPr>
        <w:spacing w:line="360" w:lineRule="auto"/>
        <w:ind w:firstLine="3998" w:firstLineChars="1666"/>
        <w:rPr>
          <w:rFonts w:hint="eastAsia" w:hAnsi="宋体"/>
          <w:color w:val="auto"/>
          <w:sz w:val="24"/>
          <w:highlight w:val="none"/>
          <w:u w:val="single"/>
        </w:rPr>
      </w:pPr>
      <w:r>
        <w:rPr>
          <w:rFonts w:hint="eastAsia" w:hAnsi="宋体"/>
          <w:color w:val="auto"/>
          <w:sz w:val="24"/>
          <w:highlight w:val="none"/>
        </w:rPr>
        <w:t>日     期：</w:t>
      </w:r>
      <w:r>
        <w:rPr>
          <w:rFonts w:hint="eastAsia" w:hAnsi="宋体"/>
          <w:color w:val="auto"/>
          <w:sz w:val="24"/>
          <w:highlight w:val="none"/>
          <w:u w:val="single"/>
        </w:rPr>
        <w:t xml:space="preserve">                     </w:t>
      </w:r>
    </w:p>
    <w:p w14:paraId="361896AB">
      <w:pPr>
        <w:spacing w:line="360" w:lineRule="auto"/>
        <w:ind w:firstLine="3998" w:firstLineChars="1666"/>
        <w:rPr>
          <w:rFonts w:hint="eastAsia" w:hAnsi="宋体"/>
          <w:color w:val="auto"/>
          <w:sz w:val="24"/>
          <w:highlight w:val="none"/>
          <w:u w:val="single"/>
        </w:rPr>
      </w:pPr>
    </w:p>
    <w:p w14:paraId="0FE1D775">
      <w:pPr>
        <w:spacing w:line="380" w:lineRule="exact"/>
        <w:ind w:firstLine="4664" w:firstLineChars="1666"/>
        <w:rPr>
          <w:rFonts w:hint="eastAsia" w:hAnsi="宋体"/>
          <w:color w:val="auto"/>
          <w:sz w:val="28"/>
          <w:szCs w:val="28"/>
          <w:highlight w:val="none"/>
          <w:u w:val="single"/>
        </w:rPr>
      </w:pPr>
    </w:p>
    <w:p w14:paraId="7E5DBB1E">
      <w:pPr>
        <w:pStyle w:val="4"/>
        <w:rPr>
          <w:rFonts w:hint="eastAsia" w:hAnsi="宋体"/>
          <w:color w:val="auto"/>
          <w:sz w:val="28"/>
          <w:szCs w:val="28"/>
          <w:highlight w:val="none"/>
          <w:u w:val="single"/>
        </w:rPr>
      </w:pPr>
    </w:p>
    <w:p w14:paraId="1D25F7A5">
      <w:pPr>
        <w:pStyle w:val="5"/>
        <w:rPr>
          <w:rFonts w:hint="eastAsia" w:hAnsi="宋体"/>
          <w:color w:val="auto"/>
          <w:sz w:val="28"/>
          <w:szCs w:val="28"/>
          <w:highlight w:val="none"/>
          <w:u w:val="single"/>
        </w:rPr>
      </w:pPr>
    </w:p>
    <w:p w14:paraId="1FC5F8CE">
      <w:pPr>
        <w:pStyle w:val="5"/>
        <w:rPr>
          <w:rFonts w:hint="eastAsia" w:hAnsi="宋体"/>
          <w:color w:val="auto"/>
          <w:sz w:val="28"/>
          <w:szCs w:val="28"/>
          <w:highlight w:val="none"/>
          <w:u w:val="single"/>
        </w:rPr>
      </w:pPr>
    </w:p>
    <w:p w14:paraId="714A054D">
      <w:pPr>
        <w:pStyle w:val="4"/>
        <w:ind w:left="0" w:leftChars="0" w:firstLine="0" w:firstLineChars="0"/>
        <w:rPr>
          <w:rFonts w:hint="eastAsia"/>
          <w:highlight w:val="none"/>
        </w:rPr>
      </w:pPr>
    </w:p>
    <w:p w14:paraId="5D1EDECE">
      <w:pPr>
        <w:pStyle w:val="5"/>
        <w:rPr>
          <w:rFonts w:hint="eastAsia"/>
          <w:highlight w:val="none"/>
        </w:rPr>
      </w:pPr>
    </w:p>
    <w:p w14:paraId="30D428D8">
      <w:pPr>
        <w:spacing w:line="380" w:lineRule="exact"/>
        <w:ind w:firstLine="4664" w:firstLineChars="1666"/>
        <w:rPr>
          <w:rFonts w:hint="eastAsia" w:hAnsi="宋体"/>
          <w:color w:val="auto"/>
          <w:sz w:val="28"/>
          <w:szCs w:val="28"/>
          <w:highlight w:val="none"/>
          <w:u w:val="single"/>
        </w:rPr>
      </w:pPr>
    </w:p>
    <w:p w14:paraId="7CF7948C">
      <w:pPr>
        <w:pStyle w:val="4"/>
        <w:rPr>
          <w:rFonts w:hint="eastAsia"/>
          <w:highlight w:val="none"/>
        </w:rPr>
      </w:pPr>
    </w:p>
    <w:p w14:paraId="1FA13F15">
      <w:pPr>
        <w:spacing w:line="400" w:lineRule="exact"/>
        <w:outlineLvl w:val="1"/>
        <w:rPr>
          <w:rFonts w:hint="eastAsia" w:ascii="宋体" w:hAnsi="宋体"/>
          <w:b/>
          <w:color w:val="auto"/>
          <w:sz w:val="28"/>
          <w:szCs w:val="28"/>
          <w:highlight w:val="none"/>
        </w:rPr>
      </w:pPr>
    </w:p>
    <w:p w14:paraId="78561A7F">
      <w:pPr>
        <w:spacing w:line="400" w:lineRule="exact"/>
        <w:outlineLvl w:val="1"/>
        <w:rPr>
          <w:rFonts w:hint="eastAsia" w:ascii="宋体" w:hAnsi="宋体"/>
          <w:b/>
          <w:color w:val="auto"/>
          <w:sz w:val="28"/>
          <w:szCs w:val="28"/>
          <w:highlight w:val="none"/>
        </w:rPr>
      </w:pPr>
      <w:r>
        <w:rPr>
          <w:rFonts w:hint="eastAsia" w:ascii="宋体" w:hAnsi="宋体"/>
          <w:b/>
          <w:color w:val="auto"/>
          <w:sz w:val="28"/>
          <w:szCs w:val="28"/>
          <w:highlight w:val="none"/>
        </w:rPr>
        <w:t xml:space="preserve">附件二         </w:t>
      </w:r>
    </w:p>
    <w:p w14:paraId="6ED82276">
      <w:pPr>
        <w:spacing w:line="400" w:lineRule="exact"/>
        <w:rPr>
          <w:rFonts w:hint="eastAsia" w:ascii="宋体" w:hAnsi="宋体" w:cs="宋体"/>
          <w:b/>
          <w:bCs/>
          <w:color w:val="auto"/>
          <w:kern w:val="0"/>
          <w:sz w:val="32"/>
          <w:szCs w:val="32"/>
          <w:highlight w:val="none"/>
        </w:rPr>
      </w:pPr>
    </w:p>
    <w:p w14:paraId="5063DE94">
      <w:pPr>
        <w:numPr>
          <w:ilvl w:val="0"/>
          <w:numId w:val="0"/>
        </w:numPr>
        <w:jc w:val="center"/>
        <w:rPr>
          <w:rFonts w:hint="eastAsia" w:ascii="宋体" w:hAnsi="宋体" w:eastAsia="宋体" w:cs="Times New Roman"/>
          <w:b/>
          <w:color w:val="auto"/>
          <w:sz w:val="28"/>
          <w:szCs w:val="28"/>
          <w:highlight w:val="none"/>
          <w:lang w:val="en-US" w:eastAsia="zh-CN"/>
        </w:rPr>
      </w:pPr>
      <w:r>
        <w:rPr>
          <w:rFonts w:hint="eastAsia" w:ascii="宋体" w:hAnsi="宋体" w:eastAsia="宋体" w:cs="Times New Roman"/>
          <w:b/>
          <w:color w:val="auto"/>
          <w:sz w:val="28"/>
          <w:szCs w:val="28"/>
          <w:highlight w:val="none"/>
          <w:lang w:val="en-US" w:eastAsia="zh-CN"/>
        </w:rPr>
        <w:t>安徽交通职业技术学院编制学院“双高”项目专业群需求分析和可行性研究报告服务项目</w:t>
      </w:r>
    </w:p>
    <w:p w14:paraId="68B1FE40">
      <w:pPr>
        <w:spacing w:line="400" w:lineRule="exact"/>
        <w:jc w:val="center"/>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报价表</w:t>
      </w:r>
    </w:p>
    <w:p w14:paraId="4EF3EB37">
      <w:pPr>
        <w:spacing w:line="400" w:lineRule="exact"/>
        <w:jc w:val="center"/>
        <w:rPr>
          <w:rFonts w:hint="eastAsia" w:ascii="宋体" w:hAnsi="宋体"/>
          <w:b/>
          <w:color w:val="auto"/>
          <w:sz w:val="28"/>
          <w:szCs w:val="28"/>
          <w:highlight w:val="none"/>
        </w:rPr>
      </w:pPr>
    </w:p>
    <w:p w14:paraId="67532E78">
      <w:pPr>
        <w:pStyle w:val="4"/>
        <w:rPr>
          <w:rFonts w:hint="eastAsia" w:ascii="宋体" w:hAnsi="宋体" w:cs="宋体"/>
          <w:color w:val="auto"/>
          <w:kern w:val="0"/>
          <w:sz w:val="24"/>
          <w:highlight w:val="none"/>
        </w:rPr>
      </w:pPr>
    </w:p>
    <w:p w14:paraId="343A8009">
      <w:pPr>
        <w:pStyle w:val="5"/>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安徽交通职业技术学院：</w:t>
      </w:r>
    </w:p>
    <w:p w14:paraId="6CAF9503">
      <w:pPr>
        <w:pStyle w:val="5"/>
        <w:rPr>
          <w:rFonts w:hint="eastAsia" w:ascii="宋体" w:hAnsi="宋体" w:cs="宋体"/>
          <w:color w:val="auto"/>
          <w:kern w:val="0"/>
          <w:sz w:val="24"/>
          <w:highlight w:val="none"/>
          <w:lang w:eastAsia="zh-CN"/>
        </w:rPr>
      </w:pPr>
    </w:p>
    <w:p w14:paraId="0B11FAE8">
      <w:pPr>
        <w:numPr>
          <w:ilvl w:val="0"/>
          <w:numId w:val="1"/>
        </w:numPr>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我公司按照贵院提供的资料，经充分预算，现对</w:t>
      </w:r>
      <w:r>
        <w:rPr>
          <w:rFonts w:hint="eastAsia" w:ascii="宋体" w:hAnsi="宋体" w:eastAsia="宋体" w:cs="宋体"/>
          <w:color w:val="auto"/>
          <w:kern w:val="0"/>
          <w:sz w:val="24"/>
          <w:highlight w:val="none"/>
          <w:lang w:val="en-US" w:eastAsia="zh-CN"/>
        </w:rPr>
        <w:t>安徽交通职业技术学院编制学院“双高”项目专业群需求分析和可行性研究报告</w:t>
      </w:r>
      <w:r>
        <w:rPr>
          <w:rFonts w:hint="eastAsia" w:ascii="宋体" w:hAnsi="宋体" w:eastAsia="宋体" w:cs="宋体"/>
          <w:color w:val="auto"/>
          <w:kern w:val="0"/>
          <w:sz w:val="24"/>
          <w:highlight w:val="none"/>
          <w:lang w:eastAsia="zh-CN"/>
        </w:rPr>
        <w:t>服务项目</w:t>
      </w:r>
    </w:p>
    <w:p w14:paraId="075FDA09">
      <w:pPr>
        <w:pStyle w:val="5"/>
        <w:ind w:firstLine="480" w:firstLineChars="20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u w:val="single"/>
          <w:lang w:eastAsia="zh-CN"/>
        </w:rPr>
        <w:t>报价为：</w:t>
      </w:r>
      <w:r>
        <w:rPr>
          <w:rFonts w:hint="eastAsia" w:ascii="宋体" w:hAnsi="宋体" w:eastAsia="宋体" w:cs="宋体"/>
          <w:color w:val="auto"/>
          <w:kern w:val="0"/>
          <w:sz w:val="24"/>
          <w:highlight w:val="none"/>
          <w:u w:val="single"/>
          <w:lang w:val="en-US" w:eastAsia="zh-CN"/>
        </w:rPr>
        <w:t xml:space="preserve"> 人民币               元。</w:t>
      </w:r>
    </w:p>
    <w:p w14:paraId="2F0844A4">
      <w:pPr>
        <w:pStyle w:val="5"/>
        <w:ind w:firstLine="480" w:firstLineChars="200"/>
        <w:rPr>
          <w:color w:val="auto"/>
          <w:sz w:val="24"/>
          <w:highlight w:val="none"/>
          <w:u w:val="single"/>
          <w:lang w:val="en-US" w:eastAsia="zh-CN"/>
        </w:rPr>
      </w:pPr>
      <w:r>
        <w:rPr>
          <w:rFonts w:hint="eastAsia"/>
          <w:color w:val="auto"/>
          <w:sz w:val="24"/>
          <w:highlight w:val="none"/>
          <w:lang w:val="en-US" w:eastAsia="zh-CN"/>
        </w:rPr>
        <w:t>我公司将严格按照</w:t>
      </w:r>
      <w:r>
        <w:rPr>
          <w:rFonts w:hint="eastAsia" w:ascii="宋体" w:hAnsi="宋体" w:cs="宋体"/>
          <w:color w:val="auto"/>
          <w:kern w:val="0"/>
          <w:sz w:val="24"/>
          <w:highlight w:val="none"/>
          <w:lang w:eastAsia="zh-CN"/>
        </w:rPr>
        <w:t>安徽交通职业技术学院的工作要求，确保在规定时间内完成工作。</w:t>
      </w:r>
    </w:p>
    <w:p w14:paraId="1BB29801">
      <w:pPr>
        <w:widowControl/>
        <w:spacing w:line="360" w:lineRule="auto"/>
        <w:jc w:val="left"/>
        <w:rPr>
          <w:rFonts w:hint="eastAsia" w:ascii="宋体" w:hAnsi="宋体" w:cs="宋体"/>
          <w:color w:val="auto"/>
          <w:kern w:val="0"/>
          <w:sz w:val="24"/>
          <w:highlight w:val="none"/>
        </w:rPr>
      </w:pPr>
    </w:p>
    <w:p w14:paraId="738B8C7F">
      <w:pPr>
        <w:widowControl/>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报价人盖章：                              法人签章：</w:t>
      </w:r>
    </w:p>
    <w:p w14:paraId="51B842C1">
      <w:pPr>
        <w:spacing w:line="360" w:lineRule="auto"/>
        <w:rPr>
          <w:rFonts w:hint="eastAsia" w:ascii="宋体" w:hAnsi="宋体"/>
          <w:color w:val="auto"/>
          <w:sz w:val="24"/>
          <w:highlight w:val="none"/>
        </w:rPr>
      </w:pPr>
      <w:r>
        <w:rPr>
          <w:rFonts w:hint="eastAsia" w:ascii="宋体" w:hAnsi="宋体"/>
          <w:color w:val="auto"/>
          <w:sz w:val="24"/>
          <w:highlight w:val="none"/>
        </w:rPr>
        <w:t xml:space="preserve">联系地址： </w:t>
      </w:r>
    </w:p>
    <w:p w14:paraId="7607BD03">
      <w:pPr>
        <w:spacing w:line="360" w:lineRule="auto"/>
        <w:rPr>
          <w:rFonts w:hint="eastAsia" w:ascii="宋体" w:hAnsi="宋体"/>
          <w:color w:val="auto"/>
          <w:sz w:val="24"/>
          <w:highlight w:val="none"/>
        </w:rPr>
      </w:pPr>
      <w:r>
        <w:rPr>
          <w:rFonts w:hint="eastAsia" w:ascii="宋体" w:hAnsi="宋体"/>
          <w:color w:val="auto"/>
          <w:sz w:val="24"/>
          <w:highlight w:val="none"/>
        </w:rPr>
        <w:t>联系人：</w:t>
      </w:r>
    </w:p>
    <w:p w14:paraId="4AAF3B8B">
      <w:pPr>
        <w:adjustRightInd w:val="0"/>
        <w:spacing w:line="360" w:lineRule="auto"/>
        <w:rPr>
          <w:rFonts w:hint="eastAsia" w:ascii="宋体" w:hAnsi="宋体"/>
          <w:color w:val="auto"/>
          <w:sz w:val="24"/>
          <w:highlight w:val="none"/>
        </w:rPr>
      </w:pPr>
      <w:r>
        <w:rPr>
          <w:rFonts w:hint="eastAsia" w:ascii="宋体" w:hAnsi="宋体"/>
          <w:color w:val="auto"/>
          <w:sz w:val="24"/>
          <w:highlight w:val="none"/>
        </w:rPr>
        <w:t>联系电话（邮箱）：</w:t>
      </w:r>
    </w:p>
    <w:p w14:paraId="0725065A">
      <w:pPr>
        <w:adjustRightInd w:val="0"/>
        <w:spacing w:line="360" w:lineRule="auto"/>
        <w:rPr>
          <w:rFonts w:hint="eastAsia" w:ascii="宋体" w:hAnsi="宋体"/>
          <w:color w:val="auto"/>
          <w:sz w:val="24"/>
          <w:highlight w:val="none"/>
        </w:rPr>
      </w:pPr>
      <w:r>
        <w:rPr>
          <w:rFonts w:hint="eastAsia" w:ascii="宋体" w:hAnsi="宋体"/>
          <w:color w:val="auto"/>
          <w:sz w:val="24"/>
          <w:highlight w:val="none"/>
        </w:rPr>
        <w:t>报价日期：</w:t>
      </w:r>
    </w:p>
    <w:p w14:paraId="4B6E94F8">
      <w:pPr>
        <w:spacing w:line="280" w:lineRule="exact"/>
        <w:rPr>
          <w:rFonts w:hint="eastAsia" w:ascii="宋体" w:hAnsi="宋体" w:cs="宋体"/>
          <w:color w:val="auto"/>
          <w:kern w:val="0"/>
          <w:sz w:val="24"/>
          <w:highlight w:val="none"/>
        </w:rPr>
      </w:pPr>
    </w:p>
    <w:p w14:paraId="2C871FC2">
      <w:pPr>
        <w:spacing w:line="280" w:lineRule="exact"/>
        <w:rPr>
          <w:rFonts w:hint="eastAsia" w:ascii="宋体" w:hAnsi="宋体" w:cs="宋体"/>
          <w:color w:val="auto"/>
          <w:kern w:val="0"/>
          <w:sz w:val="24"/>
          <w:highlight w:val="none"/>
        </w:rPr>
      </w:pPr>
    </w:p>
    <w:p w14:paraId="1FB50EC1">
      <w:pPr>
        <w:spacing w:line="280" w:lineRule="exact"/>
        <w:rPr>
          <w:rFonts w:hint="eastAsia" w:ascii="宋体" w:hAnsi="宋体" w:cs="宋体"/>
          <w:color w:val="auto"/>
          <w:kern w:val="0"/>
          <w:sz w:val="24"/>
          <w:highlight w:val="none"/>
        </w:rPr>
      </w:pPr>
    </w:p>
    <w:p w14:paraId="4B6B3E6E">
      <w:pPr>
        <w:spacing w:line="280" w:lineRule="exact"/>
        <w:rPr>
          <w:rFonts w:hint="eastAsia" w:ascii="宋体" w:hAnsi="宋体" w:cs="宋体"/>
          <w:color w:val="auto"/>
          <w:kern w:val="0"/>
          <w:sz w:val="24"/>
          <w:highlight w:val="none"/>
        </w:rPr>
      </w:pPr>
    </w:p>
    <w:p w14:paraId="49D991F0">
      <w:pPr>
        <w:spacing w:line="280" w:lineRule="exact"/>
        <w:rPr>
          <w:rFonts w:hint="eastAsia" w:ascii="宋体" w:hAnsi="宋体" w:cs="宋体"/>
          <w:color w:val="auto"/>
          <w:kern w:val="0"/>
          <w:sz w:val="24"/>
          <w:highlight w:val="none"/>
        </w:rPr>
      </w:pPr>
    </w:p>
    <w:p w14:paraId="441E54EB">
      <w:pPr>
        <w:spacing w:line="280" w:lineRule="exact"/>
        <w:rPr>
          <w:rFonts w:hint="eastAsia" w:ascii="宋体" w:hAnsi="宋体" w:cs="宋体"/>
          <w:color w:val="auto"/>
          <w:kern w:val="0"/>
          <w:sz w:val="24"/>
          <w:highlight w:val="none"/>
        </w:rPr>
      </w:pPr>
    </w:p>
    <w:p w14:paraId="6605251C">
      <w:pPr>
        <w:spacing w:line="280" w:lineRule="exact"/>
        <w:rPr>
          <w:rFonts w:hint="eastAsia" w:ascii="宋体" w:hAnsi="宋体" w:cs="宋体"/>
          <w:color w:val="auto"/>
          <w:kern w:val="0"/>
          <w:sz w:val="24"/>
          <w:highlight w:val="none"/>
        </w:rPr>
      </w:pPr>
    </w:p>
    <w:p w14:paraId="55BE5739">
      <w:pPr>
        <w:spacing w:line="360" w:lineRule="auto"/>
        <w:rPr>
          <w:rFonts w:hint="eastAsia" w:ascii="Times New Roman" w:hAnsi="Times New Roman"/>
          <w:color w:val="auto"/>
          <w:sz w:val="28"/>
          <w:szCs w:val="28"/>
          <w:highlight w:val="none"/>
        </w:rPr>
      </w:pPr>
    </w:p>
    <w:p w14:paraId="1BA07F5B"/>
    <w:sectPr>
      <w:headerReference r:id="rId3" w:type="default"/>
      <w:footerReference r:id="rId4" w:type="default"/>
      <w:footerReference r:id="rId5" w:type="even"/>
      <w:pgSz w:w="11906" w:h="16838"/>
      <w:pgMar w:top="779" w:right="1286" w:bottom="935"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C3096B1B-BFF3-48F5-98D4-E344E8CE5BDE}"/>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18160E8E-315D-487E-A888-C0FFAB812DB4}"/>
  </w:font>
  <w:font w:name="方正仿宋_GB2312">
    <w:panose1 w:val="02000000000000000000"/>
    <w:charset w:val="86"/>
    <w:family w:val="auto"/>
    <w:pitch w:val="default"/>
    <w:sig w:usb0="A00002BF" w:usb1="184F6CFA" w:usb2="00000012" w:usb3="00000000" w:csb0="00040001" w:csb1="00000000"/>
    <w:embedRegular r:id="rId3" w:fontKey="{B13615D6-EB4F-4902-93A0-423E84BD3BD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9EAF1">
    <w:pPr>
      <w:pStyle w:val="6"/>
      <w:framePr w:wrap="around" w:vAnchor="text" w:hAnchor="margin" w:xAlign="right" w:y="1"/>
      <w:rPr>
        <w:rStyle w:val="14"/>
      </w:rPr>
    </w:pPr>
    <w:r>
      <w:fldChar w:fldCharType="begin"/>
    </w:r>
    <w:r>
      <w:rPr>
        <w:rStyle w:val="14"/>
      </w:rPr>
      <w:instrText xml:space="preserve">PAGE  </w:instrText>
    </w:r>
    <w:r>
      <w:fldChar w:fldCharType="separate"/>
    </w:r>
    <w:r>
      <w:rPr>
        <w:rStyle w:val="14"/>
      </w:rPr>
      <w:t>15</w:t>
    </w:r>
    <w:r>
      <w:fldChar w:fldCharType="end"/>
    </w:r>
  </w:p>
  <w:p w14:paraId="57221D8C">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F580F">
    <w:pPr>
      <w:pStyle w:val="6"/>
      <w:framePr w:wrap="around" w:vAnchor="text" w:hAnchor="margin" w:xAlign="right" w:y="1"/>
      <w:rPr>
        <w:rStyle w:val="14"/>
      </w:rPr>
    </w:pPr>
    <w:r>
      <w:fldChar w:fldCharType="begin"/>
    </w:r>
    <w:r>
      <w:rPr>
        <w:rStyle w:val="14"/>
      </w:rPr>
      <w:instrText xml:space="preserve">PAGE  </w:instrText>
    </w:r>
    <w:r>
      <w:fldChar w:fldCharType="end"/>
    </w:r>
  </w:p>
  <w:p w14:paraId="2C74FCD3">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1DBFC">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81E2F"/>
    <w:multiLevelType w:val="multilevel"/>
    <w:tmpl w:val="00781E2F"/>
    <w:lvl w:ilvl="0" w:tentative="0">
      <w:start w:val="1"/>
      <w:numFmt w:val="chineseCountingThousand"/>
      <w:lvlText w:val="(%1)"/>
      <w:lvlJc w:val="left"/>
      <w:pPr>
        <w:ind w:left="631" w:hanging="420"/>
      </w:pPr>
      <w:rPr>
        <w:lang w:val="en-US"/>
      </w:rPr>
    </w:lvl>
    <w:lvl w:ilvl="1" w:tentative="0">
      <w:start w:val="1"/>
      <w:numFmt w:val="lowerLetter"/>
      <w:lvlText w:val="%2)"/>
      <w:lvlJc w:val="left"/>
      <w:pPr>
        <w:ind w:left="1051" w:hanging="420"/>
      </w:pPr>
    </w:lvl>
    <w:lvl w:ilvl="2" w:tentative="0">
      <w:start w:val="1"/>
      <w:numFmt w:val="lowerRoman"/>
      <w:lvlText w:val="%3."/>
      <w:lvlJc w:val="right"/>
      <w:pPr>
        <w:ind w:left="1471" w:hanging="420"/>
      </w:pPr>
    </w:lvl>
    <w:lvl w:ilvl="3" w:tentative="0">
      <w:start w:val="1"/>
      <w:numFmt w:val="decimal"/>
      <w:lvlText w:val="%4."/>
      <w:lvlJc w:val="left"/>
      <w:pPr>
        <w:ind w:left="1891" w:hanging="420"/>
      </w:pPr>
    </w:lvl>
    <w:lvl w:ilvl="4" w:tentative="0">
      <w:start w:val="1"/>
      <w:numFmt w:val="lowerLetter"/>
      <w:lvlText w:val="%5)"/>
      <w:lvlJc w:val="left"/>
      <w:pPr>
        <w:ind w:left="2311" w:hanging="420"/>
      </w:pPr>
    </w:lvl>
    <w:lvl w:ilvl="5" w:tentative="0">
      <w:start w:val="1"/>
      <w:numFmt w:val="lowerRoman"/>
      <w:lvlText w:val="%6."/>
      <w:lvlJc w:val="right"/>
      <w:pPr>
        <w:ind w:left="2731" w:hanging="420"/>
      </w:pPr>
    </w:lvl>
    <w:lvl w:ilvl="6" w:tentative="0">
      <w:start w:val="1"/>
      <w:numFmt w:val="decimal"/>
      <w:lvlText w:val="%7."/>
      <w:lvlJc w:val="left"/>
      <w:pPr>
        <w:ind w:left="3151" w:hanging="420"/>
      </w:pPr>
    </w:lvl>
    <w:lvl w:ilvl="7" w:tentative="0">
      <w:start w:val="1"/>
      <w:numFmt w:val="lowerLetter"/>
      <w:lvlText w:val="%8)"/>
      <w:lvlJc w:val="left"/>
      <w:pPr>
        <w:ind w:left="3571" w:hanging="420"/>
      </w:pPr>
    </w:lvl>
    <w:lvl w:ilvl="8" w:tentative="0">
      <w:start w:val="1"/>
      <w:numFmt w:val="lowerRoman"/>
      <w:lvlText w:val="%9."/>
      <w:lvlJc w:val="right"/>
      <w:pPr>
        <w:ind w:left="3991" w:hanging="420"/>
      </w:pPr>
    </w:lvl>
  </w:abstractNum>
  <w:abstractNum w:abstractNumId="1">
    <w:nsid w:val="01570912"/>
    <w:multiLevelType w:val="multilevel"/>
    <w:tmpl w:val="01570912"/>
    <w:lvl w:ilvl="0" w:tentative="0">
      <w:start w:val="2"/>
      <w:numFmt w:val="decimal"/>
      <w:lvlText w:val="%1."/>
      <w:lvlJc w:val="left"/>
      <w:pPr>
        <w:ind w:left="84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224EB7"/>
    <w:multiLevelType w:val="multilevel"/>
    <w:tmpl w:val="04224EB7"/>
    <w:lvl w:ilvl="0" w:tentative="0">
      <w:start w:val="1"/>
      <w:numFmt w:val="decimal"/>
      <w:lvlText w:val="（%1）"/>
      <w:lvlJc w:val="left"/>
      <w:pPr>
        <w:ind w:left="1562" w:hanging="720"/>
      </w:pPr>
      <w:rPr>
        <w:rFonts w:hint="default"/>
      </w:rPr>
    </w:lvl>
    <w:lvl w:ilvl="1" w:tentative="0">
      <w:start w:val="1"/>
      <w:numFmt w:val="lowerLetter"/>
      <w:lvlText w:val="%2)"/>
      <w:lvlJc w:val="left"/>
      <w:pPr>
        <w:ind w:left="1682" w:hanging="420"/>
      </w:pPr>
    </w:lvl>
    <w:lvl w:ilvl="2" w:tentative="0">
      <w:start w:val="1"/>
      <w:numFmt w:val="lowerRoman"/>
      <w:lvlText w:val="%3."/>
      <w:lvlJc w:val="right"/>
      <w:pPr>
        <w:ind w:left="2102" w:hanging="420"/>
      </w:pPr>
    </w:lvl>
    <w:lvl w:ilvl="3" w:tentative="0">
      <w:start w:val="1"/>
      <w:numFmt w:val="decimal"/>
      <w:lvlText w:val="%4."/>
      <w:lvlJc w:val="left"/>
      <w:pPr>
        <w:ind w:left="2522" w:hanging="420"/>
      </w:pPr>
    </w:lvl>
    <w:lvl w:ilvl="4" w:tentative="0">
      <w:start w:val="1"/>
      <w:numFmt w:val="lowerLetter"/>
      <w:lvlText w:val="%5)"/>
      <w:lvlJc w:val="left"/>
      <w:pPr>
        <w:ind w:left="2942" w:hanging="420"/>
      </w:pPr>
    </w:lvl>
    <w:lvl w:ilvl="5" w:tentative="0">
      <w:start w:val="1"/>
      <w:numFmt w:val="lowerRoman"/>
      <w:lvlText w:val="%6."/>
      <w:lvlJc w:val="right"/>
      <w:pPr>
        <w:ind w:left="3362" w:hanging="420"/>
      </w:pPr>
    </w:lvl>
    <w:lvl w:ilvl="6" w:tentative="0">
      <w:start w:val="1"/>
      <w:numFmt w:val="decimal"/>
      <w:lvlText w:val="%7."/>
      <w:lvlJc w:val="left"/>
      <w:pPr>
        <w:ind w:left="3782" w:hanging="420"/>
      </w:pPr>
    </w:lvl>
    <w:lvl w:ilvl="7" w:tentative="0">
      <w:start w:val="1"/>
      <w:numFmt w:val="lowerLetter"/>
      <w:lvlText w:val="%8)"/>
      <w:lvlJc w:val="left"/>
      <w:pPr>
        <w:ind w:left="4202" w:hanging="420"/>
      </w:pPr>
    </w:lvl>
    <w:lvl w:ilvl="8" w:tentative="0">
      <w:start w:val="1"/>
      <w:numFmt w:val="lowerRoman"/>
      <w:lvlText w:val="%9."/>
      <w:lvlJc w:val="right"/>
      <w:pPr>
        <w:ind w:left="4622" w:hanging="420"/>
      </w:pPr>
    </w:lvl>
  </w:abstractNum>
  <w:abstractNum w:abstractNumId="3">
    <w:nsid w:val="0670192D"/>
    <w:multiLevelType w:val="multilevel"/>
    <w:tmpl w:val="0670192D"/>
    <w:lvl w:ilvl="0" w:tentative="0">
      <w:start w:val="1"/>
      <w:numFmt w:val="decimal"/>
      <w:lvlText w:val="%1."/>
      <w:lvlJc w:val="left"/>
      <w:pPr>
        <w:ind w:left="842"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4">
    <w:nsid w:val="1599BC11"/>
    <w:multiLevelType w:val="singleLevel"/>
    <w:tmpl w:val="1599BC11"/>
    <w:lvl w:ilvl="0" w:tentative="0">
      <w:start w:val="1"/>
      <w:numFmt w:val="chineseCounting"/>
      <w:suff w:val="nothing"/>
      <w:lvlText w:val="%1、"/>
      <w:lvlJc w:val="left"/>
      <w:rPr>
        <w:rFonts w:hint="eastAsia"/>
      </w:rPr>
    </w:lvl>
  </w:abstractNum>
  <w:abstractNum w:abstractNumId="5">
    <w:nsid w:val="1B084186"/>
    <w:multiLevelType w:val="multilevel"/>
    <w:tmpl w:val="1B084186"/>
    <w:lvl w:ilvl="0" w:tentative="0">
      <w:start w:val="1"/>
      <w:numFmt w:val="decimal"/>
      <w:lvlText w:val="（%1）"/>
      <w:lvlJc w:val="left"/>
      <w:pPr>
        <w:ind w:left="1562" w:hanging="720"/>
      </w:pPr>
      <w:rPr>
        <w:rFonts w:hint="default"/>
      </w:rPr>
    </w:lvl>
    <w:lvl w:ilvl="1" w:tentative="0">
      <w:start w:val="1"/>
      <w:numFmt w:val="lowerLetter"/>
      <w:lvlText w:val="%2)"/>
      <w:lvlJc w:val="left"/>
      <w:pPr>
        <w:ind w:left="1682" w:hanging="420"/>
      </w:pPr>
    </w:lvl>
    <w:lvl w:ilvl="2" w:tentative="0">
      <w:start w:val="1"/>
      <w:numFmt w:val="lowerRoman"/>
      <w:lvlText w:val="%3."/>
      <w:lvlJc w:val="right"/>
      <w:pPr>
        <w:ind w:left="2102" w:hanging="420"/>
      </w:pPr>
    </w:lvl>
    <w:lvl w:ilvl="3" w:tentative="0">
      <w:start w:val="1"/>
      <w:numFmt w:val="decimal"/>
      <w:lvlText w:val="%4."/>
      <w:lvlJc w:val="left"/>
      <w:pPr>
        <w:ind w:left="2522" w:hanging="420"/>
      </w:pPr>
    </w:lvl>
    <w:lvl w:ilvl="4" w:tentative="0">
      <w:start w:val="1"/>
      <w:numFmt w:val="lowerLetter"/>
      <w:lvlText w:val="%5)"/>
      <w:lvlJc w:val="left"/>
      <w:pPr>
        <w:ind w:left="2942" w:hanging="420"/>
      </w:pPr>
    </w:lvl>
    <w:lvl w:ilvl="5" w:tentative="0">
      <w:start w:val="1"/>
      <w:numFmt w:val="lowerRoman"/>
      <w:lvlText w:val="%6."/>
      <w:lvlJc w:val="right"/>
      <w:pPr>
        <w:ind w:left="3362" w:hanging="420"/>
      </w:pPr>
    </w:lvl>
    <w:lvl w:ilvl="6" w:tentative="0">
      <w:start w:val="1"/>
      <w:numFmt w:val="decimal"/>
      <w:lvlText w:val="%7."/>
      <w:lvlJc w:val="left"/>
      <w:pPr>
        <w:ind w:left="3782" w:hanging="420"/>
      </w:pPr>
    </w:lvl>
    <w:lvl w:ilvl="7" w:tentative="0">
      <w:start w:val="1"/>
      <w:numFmt w:val="lowerLetter"/>
      <w:lvlText w:val="%8)"/>
      <w:lvlJc w:val="left"/>
      <w:pPr>
        <w:ind w:left="4202" w:hanging="420"/>
      </w:pPr>
    </w:lvl>
    <w:lvl w:ilvl="8" w:tentative="0">
      <w:start w:val="1"/>
      <w:numFmt w:val="lowerRoman"/>
      <w:lvlText w:val="%9."/>
      <w:lvlJc w:val="right"/>
      <w:pPr>
        <w:ind w:left="4622" w:hanging="420"/>
      </w:pPr>
    </w:lvl>
  </w:abstractNum>
  <w:abstractNum w:abstractNumId="6">
    <w:nsid w:val="24BD143B"/>
    <w:multiLevelType w:val="multilevel"/>
    <w:tmpl w:val="24BD143B"/>
    <w:lvl w:ilvl="0" w:tentative="0">
      <w:start w:val="1"/>
      <w:numFmt w:val="decimal"/>
      <w:lvlText w:val="（%1）"/>
      <w:lvlJc w:val="left"/>
      <w:pPr>
        <w:ind w:left="1562" w:hanging="720"/>
      </w:pPr>
      <w:rPr>
        <w:rFonts w:hint="default"/>
      </w:rPr>
    </w:lvl>
    <w:lvl w:ilvl="1" w:tentative="0">
      <w:start w:val="1"/>
      <w:numFmt w:val="lowerLetter"/>
      <w:lvlText w:val="%2)"/>
      <w:lvlJc w:val="left"/>
      <w:pPr>
        <w:ind w:left="1682" w:hanging="420"/>
      </w:pPr>
    </w:lvl>
    <w:lvl w:ilvl="2" w:tentative="0">
      <w:start w:val="1"/>
      <w:numFmt w:val="lowerRoman"/>
      <w:lvlText w:val="%3."/>
      <w:lvlJc w:val="right"/>
      <w:pPr>
        <w:ind w:left="2102" w:hanging="420"/>
      </w:pPr>
    </w:lvl>
    <w:lvl w:ilvl="3" w:tentative="0">
      <w:start w:val="1"/>
      <w:numFmt w:val="decimal"/>
      <w:lvlText w:val="%4."/>
      <w:lvlJc w:val="left"/>
      <w:pPr>
        <w:ind w:left="2522" w:hanging="420"/>
      </w:pPr>
    </w:lvl>
    <w:lvl w:ilvl="4" w:tentative="0">
      <w:start w:val="1"/>
      <w:numFmt w:val="lowerLetter"/>
      <w:lvlText w:val="%5)"/>
      <w:lvlJc w:val="left"/>
      <w:pPr>
        <w:ind w:left="2942" w:hanging="420"/>
      </w:pPr>
    </w:lvl>
    <w:lvl w:ilvl="5" w:tentative="0">
      <w:start w:val="1"/>
      <w:numFmt w:val="lowerRoman"/>
      <w:lvlText w:val="%6."/>
      <w:lvlJc w:val="right"/>
      <w:pPr>
        <w:ind w:left="3362" w:hanging="420"/>
      </w:pPr>
    </w:lvl>
    <w:lvl w:ilvl="6" w:tentative="0">
      <w:start w:val="1"/>
      <w:numFmt w:val="decimal"/>
      <w:lvlText w:val="%7."/>
      <w:lvlJc w:val="left"/>
      <w:pPr>
        <w:ind w:left="3782" w:hanging="420"/>
      </w:pPr>
    </w:lvl>
    <w:lvl w:ilvl="7" w:tentative="0">
      <w:start w:val="1"/>
      <w:numFmt w:val="lowerLetter"/>
      <w:lvlText w:val="%8)"/>
      <w:lvlJc w:val="left"/>
      <w:pPr>
        <w:ind w:left="4202" w:hanging="420"/>
      </w:pPr>
    </w:lvl>
    <w:lvl w:ilvl="8" w:tentative="0">
      <w:start w:val="1"/>
      <w:numFmt w:val="lowerRoman"/>
      <w:lvlText w:val="%9."/>
      <w:lvlJc w:val="right"/>
      <w:pPr>
        <w:ind w:left="4622" w:hanging="420"/>
      </w:pPr>
    </w:lvl>
  </w:abstractNum>
  <w:abstractNum w:abstractNumId="7">
    <w:nsid w:val="26A5303A"/>
    <w:multiLevelType w:val="multilevel"/>
    <w:tmpl w:val="26A5303A"/>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38AB2F38"/>
    <w:multiLevelType w:val="multilevel"/>
    <w:tmpl w:val="38AB2F38"/>
    <w:lvl w:ilvl="0" w:tentative="0">
      <w:start w:val="1"/>
      <w:numFmt w:val="decimal"/>
      <w:lvlText w:val="（%1）"/>
      <w:lvlJc w:val="left"/>
      <w:pPr>
        <w:ind w:left="1562" w:hanging="720"/>
      </w:pPr>
      <w:rPr>
        <w:rFonts w:hint="default"/>
      </w:rPr>
    </w:lvl>
    <w:lvl w:ilvl="1" w:tentative="0">
      <w:start w:val="1"/>
      <w:numFmt w:val="lowerLetter"/>
      <w:lvlText w:val="%2)"/>
      <w:lvlJc w:val="left"/>
      <w:pPr>
        <w:ind w:left="1682" w:hanging="420"/>
      </w:pPr>
    </w:lvl>
    <w:lvl w:ilvl="2" w:tentative="0">
      <w:start w:val="1"/>
      <w:numFmt w:val="lowerRoman"/>
      <w:lvlText w:val="%3."/>
      <w:lvlJc w:val="right"/>
      <w:pPr>
        <w:ind w:left="2102" w:hanging="420"/>
      </w:pPr>
    </w:lvl>
    <w:lvl w:ilvl="3" w:tentative="0">
      <w:start w:val="1"/>
      <w:numFmt w:val="decimal"/>
      <w:lvlText w:val="%4."/>
      <w:lvlJc w:val="left"/>
      <w:pPr>
        <w:ind w:left="2522" w:hanging="420"/>
      </w:pPr>
    </w:lvl>
    <w:lvl w:ilvl="4" w:tentative="0">
      <w:start w:val="1"/>
      <w:numFmt w:val="lowerLetter"/>
      <w:lvlText w:val="%5)"/>
      <w:lvlJc w:val="left"/>
      <w:pPr>
        <w:ind w:left="2942" w:hanging="420"/>
      </w:pPr>
    </w:lvl>
    <w:lvl w:ilvl="5" w:tentative="0">
      <w:start w:val="1"/>
      <w:numFmt w:val="lowerRoman"/>
      <w:lvlText w:val="%6."/>
      <w:lvlJc w:val="right"/>
      <w:pPr>
        <w:ind w:left="3362" w:hanging="420"/>
      </w:pPr>
    </w:lvl>
    <w:lvl w:ilvl="6" w:tentative="0">
      <w:start w:val="1"/>
      <w:numFmt w:val="decimal"/>
      <w:lvlText w:val="%7."/>
      <w:lvlJc w:val="left"/>
      <w:pPr>
        <w:ind w:left="3782" w:hanging="420"/>
      </w:pPr>
    </w:lvl>
    <w:lvl w:ilvl="7" w:tentative="0">
      <w:start w:val="1"/>
      <w:numFmt w:val="lowerLetter"/>
      <w:lvlText w:val="%8)"/>
      <w:lvlJc w:val="left"/>
      <w:pPr>
        <w:ind w:left="4202" w:hanging="420"/>
      </w:pPr>
    </w:lvl>
    <w:lvl w:ilvl="8" w:tentative="0">
      <w:start w:val="1"/>
      <w:numFmt w:val="lowerRoman"/>
      <w:lvlText w:val="%9."/>
      <w:lvlJc w:val="right"/>
      <w:pPr>
        <w:ind w:left="4622" w:hanging="420"/>
      </w:pPr>
    </w:lvl>
  </w:abstractNum>
  <w:abstractNum w:abstractNumId="9">
    <w:nsid w:val="484D6B55"/>
    <w:multiLevelType w:val="multilevel"/>
    <w:tmpl w:val="484D6B55"/>
    <w:lvl w:ilvl="0" w:tentative="0">
      <w:start w:val="1"/>
      <w:numFmt w:val="chineseCountingThousand"/>
      <w:lvlText w:val="(%1)"/>
      <w:lvlJc w:val="left"/>
      <w:pPr>
        <w:ind w:left="631" w:hanging="420"/>
      </w:pPr>
      <w:rPr>
        <w:lang w:val="en-US"/>
      </w:rPr>
    </w:lvl>
    <w:lvl w:ilvl="1" w:tentative="0">
      <w:start w:val="1"/>
      <w:numFmt w:val="lowerLetter"/>
      <w:lvlText w:val="%2)"/>
      <w:lvlJc w:val="left"/>
      <w:pPr>
        <w:ind w:left="1051" w:hanging="420"/>
      </w:pPr>
    </w:lvl>
    <w:lvl w:ilvl="2" w:tentative="0">
      <w:start w:val="1"/>
      <w:numFmt w:val="lowerRoman"/>
      <w:lvlText w:val="%3."/>
      <w:lvlJc w:val="right"/>
      <w:pPr>
        <w:ind w:left="1471" w:hanging="420"/>
      </w:pPr>
    </w:lvl>
    <w:lvl w:ilvl="3" w:tentative="0">
      <w:start w:val="1"/>
      <w:numFmt w:val="decimal"/>
      <w:lvlText w:val="%4."/>
      <w:lvlJc w:val="left"/>
      <w:pPr>
        <w:ind w:left="1891" w:hanging="420"/>
      </w:pPr>
    </w:lvl>
    <w:lvl w:ilvl="4" w:tentative="0">
      <w:start w:val="1"/>
      <w:numFmt w:val="lowerLetter"/>
      <w:lvlText w:val="%5)"/>
      <w:lvlJc w:val="left"/>
      <w:pPr>
        <w:ind w:left="2311" w:hanging="420"/>
      </w:pPr>
    </w:lvl>
    <w:lvl w:ilvl="5" w:tentative="0">
      <w:start w:val="1"/>
      <w:numFmt w:val="lowerRoman"/>
      <w:lvlText w:val="%6."/>
      <w:lvlJc w:val="right"/>
      <w:pPr>
        <w:ind w:left="2731" w:hanging="420"/>
      </w:pPr>
    </w:lvl>
    <w:lvl w:ilvl="6" w:tentative="0">
      <w:start w:val="1"/>
      <w:numFmt w:val="decimal"/>
      <w:lvlText w:val="%7."/>
      <w:lvlJc w:val="left"/>
      <w:pPr>
        <w:ind w:left="3151" w:hanging="420"/>
      </w:pPr>
    </w:lvl>
    <w:lvl w:ilvl="7" w:tentative="0">
      <w:start w:val="1"/>
      <w:numFmt w:val="lowerLetter"/>
      <w:lvlText w:val="%8)"/>
      <w:lvlJc w:val="left"/>
      <w:pPr>
        <w:ind w:left="3571" w:hanging="420"/>
      </w:pPr>
    </w:lvl>
    <w:lvl w:ilvl="8" w:tentative="0">
      <w:start w:val="1"/>
      <w:numFmt w:val="lowerRoman"/>
      <w:lvlText w:val="%9."/>
      <w:lvlJc w:val="right"/>
      <w:pPr>
        <w:ind w:left="3991" w:hanging="420"/>
      </w:pPr>
    </w:lvl>
  </w:abstractNum>
  <w:abstractNum w:abstractNumId="10">
    <w:nsid w:val="4AE86AF7"/>
    <w:multiLevelType w:val="multilevel"/>
    <w:tmpl w:val="4AE86AF7"/>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4D8F2750"/>
    <w:multiLevelType w:val="multilevel"/>
    <w:tmpl w:val="4D8F2750"/>
    <w:lvl w:ilvl="0" w:tentative="0">
      <w:start w:val="1"/>
      <w:numFmt w:val="chineseCountingThousand"/>
      <w:lvlText w:val="(%1)"/>
      <w:lvlJc w:val="left"/>
      <w:pPr>
        <w:ind w:left="631" w:hanging="420"/>
      </w:pPr>
      <w:rPr>
        <w:lang w:val="en-US"/>
      </w:rPr>
    </w:lvl>
    <w:lvl w:ilvl="1" w:tentative="0">
      <w:start w:val="1"/>
      <w:numFmt w:val="lowerLetter"/>
      <w:lvlText w:val="%2)"/>
      <w:lvlJc w:val="left"/>
      <w:pPr>
        <w:ind w:left="1051" w:hanging="420"/>
      </w:pPr>
    </w:lvl>
    <w:lvl w:ilvl="2" w:tentative="0">
      <w:start w:val="1"/>
      <w:numFmt w:val="lowerRoman"/>
      <w:lvlText w:val="%3."/>
      <w:lvlJc w:val="right"/>
      <w:pPr>
        <w:ind w:left="1471" w:hanging="420"/>
      </w:pPr>
    </w:lvl>
    <w:lvl w:ilvl="3" w:tentative="0">
      <w:start w:val="1"/>
      <w:numFmt w:val="decimal"/>
      <w:lvlText w:val="%4."/>
      <w:lvlJc w:val="left"/>
      <w:pPr>
        <w:ind w:left="1891" w:hanging="420"/>
      </w:pPr>
    </w:lvl>
    <w:lvl w:ilvl="4" w:tentative="0">
      <w:start w:val="1"/>
      <w:numFmt w:val="lowerLetter"/>
      <w:lvlText w:val="%5)"/>
      <w:lvlJc w:val="left"/>
      <w:pPr>
        <w:ind w:left="2311" w:hanging="420"/>
      </w:pPr>
    </w:lvl>
    <w:lvl w:ilvl="5" w:tentative="0">
      <w:start w:val="1"/>
      <w:numFmt w:val="lowerRoman"/>
      <w:lvlText w:val="%6."/>
      <w:lvlJc w:val="right"/>
      <w:pPr>
        <w:ind w:left="2731" w:hanging="420"/>
      </w:pPr>
    </w:lvl>
    <w:lvl w:ilvl="6" w:tentative="0">
      <w:start w:val="1"/>
      <w:numFmt w:val="decimal"/>
      <w:lvlText w:val="%7."/>
      <w:lvlJc w:val="left"/>
      <w:pPr>
        <w:ind w:left="3151" w:hanging="420"/>
      </w:pPr>
    </w:lvl>
    <w:lvl w:ilvl="7" w:tentative="0">
      <w:start w:val="1"/>
      <w:numFmt w:val="lowerLetter"/>
      <w:lvlText w:val="%8)"/>
      <w:lvlJc w:val="left"/>
      <w:pPr>
        <w:ind w:left="3571" w:hanging="420"/>
      </w:pPr>
    </w:lvl>
    <w:lvl w:ilvl="8" w:tentative="0">
      <w:start w:val="1"/>
      <w:numFmt w:val="lowerRoman"/>
      <w:lvlText w:val="%9."/>
      <w:lvlJc w:val="right"/>
      <w:pPr>
        <w:ind w:left="3991" w:hanging="420"/>
      </w:pPr>
    </w:lvl>
  </w:abstractNum>
  <w:abstractNum w:abstractNumId="12">
    <w:nsid w:val="4F152690"/>
    <w:multiLevelType w:val="multilevel"/>
    <w:tmpl w:val="4F152690"/>
    <w:lvl w:ilvl="0" w:tentative="0">
      <w:start w:val="1"/>
      <w:numFmt w:val="decimal"/>
      <w:lvlText w:val="%1."/>
      <w:lvlJc w:val="left"/>
      <w:pPr>
        <w:ind w:left="84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E95D29"/>
    <w:multiLevelType w:val="multilevel"/>
    <w:tmpl w:val="4FE95D29"/>
    <w:lvl w:ilvl="0" w:tentative="0">
      <w:start w:val="1"/>
      <w:numFmt w:val="decimal"/>
      <w:lvlText w:val="%1."/>
      <w:lvlJc w:val="left"/>
      <w:pPr>
        <w:ind w:left="842"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4">
    <w:nsid w:val="50629B2A"/>
    <w:multiLevelType w:val="multilevel"/>
    <w:tmpl w:val="50629B2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54602894"/>
    <w:multiLevelType w:val="multilevel"/>
    <w:tmpl w:val="54602894"/>
    <w:lvl w:ilvl="0" w:tentative="0">
      <w:start w:val="1"/>
      <w:numFmt w:val="decimal"/>
      <w:lvlText w:val="（%1）"/>
      <w:lvlJc w:val="left"/>
      <w:pPr>
        <w:ind w:left="1562" w:hanging="720"/>
      </w:pPr>
      <w:rPr>
        <w:rFonts w:hint="default"/>
      </w:rPr>
    </w:lvl>
    <w:lvl w:ilvl="1" w:tentative="0">
      <w:start w:val="1"/>
      <w:numFmt w:val="lowerLetter"/>
      <w:lvlText w:val="%2)"/>
      <w:lvlJc w:val="left"/>
      <w:pPr>
        <w:ind w:left="1682" w:hanging="420"/>
      </w:pPr>
    </w:lvl>
    <w:lvl w:ilvl="2" w:tentative="0">
      <w:start w:val="1"/>
      <w:numFmt w:val="lowerRoman"/>
      <w:lvlText w:val="%3."/>
      <w:lvlJc w:val="right"/>
      <w:pPr>
        <w:ind w:left="2102" w:hanging="420"/>
      </w:pPr>
    </w:lvl>
    <w:lvl w:ilvl="3" w:tentative="0">
      <w:start w:val="1"/>
      <w:numFmt w:val="decimal"/>
      <w:lvlText w:val="%4."/>
      <w:lvlJc w:val="left"/>
      <w:pPr>
        <w:ind w:left="2522" w:hanging="420"/>
      </w:pPr>
    </w:lvl>
    <w:lvl w:ilvl="4" w:tentative="0">
      <w:start w:val="1"/>
      <w:numFmt w:val="lowerLetter"/>
      <w:lvlText w:val="%5)"/>
      <w:lvlJc w:val="left"/>
      <w:pPr>
        <w:ind w:left="2942" w:hanging="420"/>
      </w:pPr>
    </w:lvl>
    <w:lvl w:ilvl="5" w:tentative="0">
      <w:start w:val="1"/>
      <w:numFmt w:val="lowerRoman"/>
      <w:lvlText w:val="%6."/>
      <w:lvlJc w:val="right"/>
      <w:pPr>
        <w:ind w:left="3362" w:hanging="420"/>
      </w:pPr>
    </w:lvl>
    <w:lvl w:ilvl="6" w:tentative="0">
      <w:start w:val="1"/>
      <w:numFmt w:val="decimal"/>
      <w:lvlText w:val="%7."/>
      <w:lvlJc w:val="left"/>
      <w:pPr>
        <w:ind w:left="3782" w:hanging="420"/>
      </w:pPr>
    </w:lvl>
    <w:lvl w:ilvl="7" w:tentative="0">
      <w:start w:val="1"/>
      <w:numFmt w:val="lowerLetter"/>
      <w:lvlText w:val="%8)"/>
      <w:lvlJc w:val="left"/>
      <w:pPr>
        <w:ind w:left="4202" w:hanging="420"/>
      </w:pPr>
    </w:lvl>
    <w:lvl w:ilvl="8" w:tentative="0">
      <w:start w:val="1"/>
      <w:numFmt w:val="lowerRoman"/>
      <w:lvlText w:val="%9."/>
      <w:lvlJc w:val="right"/>
      <w:pPr>
        <w:ind w:left="4622" w:hanging="420"/>
      </w:pPr>
    </w:lvl>
  </w:abstractNum>
  <w:abstractNum w:abstractNumId="16">
    <w:nsid w:val="56F37358"/>
    <w:multiLevelType w:val="multilevel"/>
    <w:tmpl w:val="56F37358"/>
    <w:lvl w:ilvl="0" w:tentative="0">
      <w:start w:val="1"/>
      <w:numFmt w:val="chineseCountingThousand"/>
      <w:lvlText w:val="(%1)"/>
      <w:lvlJc w:val="left"/>
      <w:pPr>
        <w:ind w:left="631" w:hanging="420"/>
      </w:pPr>
      <w:rPr>
        <w:lang w:val="en-US"/>
      </w:rPr>
    </w:lvl>
    <w:lvl w:ilvl="1" w:tentative="0">
      <w:start w:val="1"/>
      <w:numFmt w:val="lowerLetter"/>
      <w:lvlText w:val="%2)"/>
      <w:lvlJc w:val="left"/>
      <w:pPr>
        <w:ind w:left="1051" w:hanging="420"/>
      </w:pPr>
    </w:lvl>
    <w:lvl w:ilvl="2" w:tentative="0">
      <w:start w:val="1"/>
      <w:numFmt w:val="lowerRoman"/>
      <w:lvlText w:val="%3."/>
      <w:lvlJc w:val="right"/>
      <w:pPr>
        <w:ind w:left="1471" w:hanging="420"/>
      </w:pPr>
    </w:lvl>
    <w:lvl w:ilvl="3" w:tentative="0">
      <w:start w:val="1"/>
      <w:numFmt w:val="decimal"/>
      <w:lvlText w:val="%4."/>
      <w:lvlJc w:val="left"/>
      <w:pPr>
        <w:ind w:left="1891" w:hanging="420"/>
      </w:pPr>
    </w:lvl>
    <w:lvl w:ilvl="4" w:tentative="0">
      <w:start w:val="1"/>
      <w:numFmt w:val="lowerLetter"/>
      <w:lvlText w:val="%5)"/>
      <w:lvlJc w:val="left"/>
      <w:pPr>
        <w:ind w:left="2311" w:hanging="420"/>
      </w:pPr>
    </w:lvl>
    <w:lvl w:ilvl="5" w:tentative="0">
      <w:start w:val="1"/>
      <w:numFmt w:val="lowerRoman"/>
      <w:lvlText w:val="%6."/>
      <w:lvlJc w:val="right"/>
      <w:pPr>
        <w:ind w:left="2731" w:hanging="420"/>
      </w:pPr>
    </w:lvl>
    <w:lvl w:ilvl="6" w:tentative="0">
      <w:start w:val="1"/>
      <w:numFmt w:val="decimal"/>
      <w:lvlText w:val="%7."/>
      <w:lvlJc w:val="left"/>
      <w:pPr>
        <w:ind w:left="3151" w:hanging="420"/>
      </w:pPr>
    </w:lvl>
    <w:lvl w:ilvl="7" w:tentative="0">
      <w:start w:val="1"/>
      <w:numFmt w:val="lowerLetter"/>
      <w:lvlText w:val="%8)"/>
      <w:lvlJc w:val="left"/>
      <w:pPr>
        <w:ind w:left="3571" w:hanging="420"/>
      </w:pPr>
    </w:lvl>
    <w:lvl w:ilvl="8" w:tentative="0">
      <w:start w:val="1"/>
      <w:numFmt w:val="lowerRoman"/>
      <w:lvlText w:val="%9."/>
      <w:lvlJc w:val="right"/>
      <w:pPr>
        <w:ind w:left="3991" w:hanging="420"/>
      </w:pPr>
    </w:lvl>
  </w:abstractNum>
  <w:abstractNum w:abstractNumId="17">
    <w:nsid w:val="5D4325ED"/>
    <w:multiLevelType w:val="multilevel"/>
    <w:tmpl w:val="5D4325ED"/>
    <w:lvl w:ilvl="0" w:tentative="0">
      <w:start w:val="1"/>
      <w:numFmt w:val="decimal"/>
      <w:lvlText w:val="%1."/>
      <w:lvlJc w:val="left"/>
      <w:pPr>
        <w:ind w:left="84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E1E2295"/>
    <w:multiLevelType w:val="multilevel"/>
    <w:tmpl w:val="7E1E2295"/>
    <w:lvl w:ilvl="0" w:tentative="0">
      <w:start w:val="1"/>
      <w:numFmt w:val="decimal"/>
      <w:lvlText w:val="（%1）"/>
      <w:lvlJc w:val="left"/>
      <w:pPr>
        <w:ind w:left="1562" w:hanging="720"/>
      </w:pPr>
      <w:rPr>
        <w:rFonts w:hint="default"/>
      </w:rPr>
    </w:lvl>
    <w:lvl w:ilvl="1" w:tentative="0">
      <w:start w:val="1"/>
      <w:numFmt w:val="lowerLetter"/>
      <w:lvlText w:val="%2)"/>
      <w:lvlJc w:val="left"/>
      <w:pPr>
        <w:ind w:left="1682" w:hanging="420"/>
      </w:pPr>
    </w:lvl>
    <w:lvl w:ilvl="2" w:tentative="0">
      <w:start w:val="1"/>
      <w:numFmt w:val="lowerRoman"/>
      <w:lvlText w:val="%3."/>
      <w:lvlJc w:val="right"/>
      <w:pPr>
        <w:ind w:left="2102" w:hanging="420"/>
      </w:pPr>
    </w:lvl>
    <w:lvl w:ilvl="3" w:tentative="0">
      <w:start w:val="1"/>
      <w:numFmt w:val="decimal"/>
      <w:lvlText w:val="%4."/>
      <w:lvlJc w:val="left"/>
      <w:pPr>
        <w:ind w:left="2522" w:hanging="420"/>
      </w:pPr>
    </w:lvl>
    <w:lvl w:ilvl="4" w:tentative="0">
      <w:start w:val="1"/>
      <w:numFmt w:val="lowerLetter"/>
      <w:lvlText w:val="%5)"/>
      <w:lvlJc w:val="left"/>
      <w:pPr>
        <w:ind w:left="2942" w:hanging="420"/>
      </w:pPr>
    </w:lvl>
    <w:lvl w:ilvl="5" w:tentative="0">
      <w:start w:val="1"/>
      <w:numFmt w:val="lowerRoman"/>
      <w:lvlText w:val="%6."/>
      <w:lvlJc w:val="right"/>
      <w:pPr>
        <w:ind w:left="3362" w:hanging="420"/>
      </w:pPr>
    </w:lvl>
    <w:lvl w:ilvl="6" w:tentative="0">
      <w:start w:val="1"/>
      <w:numFmt w:val="decimal"/>
      <w:lvlText w:val="%7."/>
      <w:lvlJc w:val="left"/>
      <w:pPr>
        <w:ind w:left="3782" w:hanging="420"/>
      </w:pPr>
    </w:lvl>
    <w:lvl w:ilvl="7" w:tentative="0">
      <w:start w:val="1"/>
      <w:numFmt w:val="lowerLetter"/>
      <w:lvlText w:val="%8)"/>
      <w:lvlJc w:val="left"/>
      <w:pPr>
        <w:ind w:left="4202" w:hanging="420"/>
      </w:pPr>
    </w:lvl>
    <w:lvl w:ilvl="8" w:tentative="0">
      <w:start w:val="1"/>
      <w:numFmt w:val="lowerRoman"/>
      <w:lvlText w:val="%9."/>
      <w:lvlJc w:val="right"/>
      <w:pPr>
        <w:ind w:left="4622" w:hanging="420"/>
      </w:pPr>
    </w:lvl>
  </w:abstractNum>
  <w:abstractNum w:abstractNumId="19">
    <w:nsid w:val="7ECB78BA"/>
    <w:multiLevelType w:val="multilevel"/>
    <w:tmpl w:val="7ECB78BA"/>
    <w:lvl w:ilvl="0" w:tentative="0">
      <w:start w:val="1"/>
      <w:numFmt w:val="decimal"/>
      <w:lvlText w:val="（%1）"/>
      <w:lvlJc w:val="left"/>
      <w:pPr>
        <w:ind w:left="1562" w:hanging="720"/>
      </w:pPr>
      <w:rPr>
        <w:rFonts w:hint="default"/>
      </w:rPr>
    </w:lvl>
    <w:lvl w:ilvl="1" w:tentative="0">
      <w:start w:val="1"/>
      <w:numFmt w:val="lowerLetter"/>
      <w:lvlText w:val="%2)"/>
      <w:lvlJc w:val="left"/>
      <w:pPr>
        <w:ind w:left="1682" w:hanging="420"/>
      </w:pPr>
    </w:lvl>
    <w:lvl w:ilvl="2" w:tentative="0">
      <w:start w:val="1"/>
      <w:numFmt w:val="lowerRoman"/>
      <w:lvlText w:val="%3."/>
      <w:lvlJc w:val="right"/>
      <w:pPr>
        <w:ind w:left="2102" w:hanging="420"/>
      </w:pPr>
    </w:lvl>
    <w:lvl w:ilvl="3" w:tentative="0">
      <w:start w:val="1"/>
      <w:numFmt w:val="decimal"/>
      <w:lvlText w:val="%4."/>
      <w:lvlJc w:val="left"/>
      <w:pPr>
        <w:ind w:left="2522" w:hanging="420"/>
      </w:pPr>
    </w:lvl>
    <w:lvl w:ilvl="4" w:tentative="0">
      <w:start w:val="1"/>
      <w:numFmt w:val="lowerLetter"/>
      <w:lvlText w:val="%5)"/>
      <w:lvlJc w:val="left"/>
      <w:pPr>
        <w:ind w:left="2942" w:hanging="420"/>
      </w:pPr>
    </w:lvl>
    <w:lvl w:ilvl="5" w:tentative="0">
      <w:start w:val="1"/>
      <w:numFmt w:val="lowerRoman"/>
      <w:lvlText w:val="%6."/>
      <w:lvlJc w:val="right"/>
      <w:pPr>
        <w:ind w:left="3362" w:hanging="420"/>
      </w:pPr>
    </w:lvl>
    <w:lvl w:ilvl="6" w:tentative="0">
      <w:start w:val="1"/>
      <w:numFmt w:val="decimal"/>
      <w:lvlText w:val="%7."/>
      <w:lvlJc w:val="left"/>
      <w:pPr>
        <w:ind w:left="3782" w:hanging="420"/>
      </w:pPr>
    </w:lvl>
    <w:lvl w:ilvl="7" w:tentative="0">
      <w:start w:val="1"/>
      <w:numFmt w:val="lowerLetter"/>
      <w:lvlText w:val="%8)"/>
      <w:lvlJc w:val="left"/>
      <w:pPr>
        <w:ind w:left="4202" w:hanging="420"/>
      </w:pPr>
    </w:lvl>
    <w:lvl w:ilvl="8" w:tentative="0">
      <w:start w:val="1"/>
      <w:numFmt w:val="lowerRoman"/>
      <w:lvlText w:val="%9."/>
      <w:lvlJc w:val="right"/>
      <w:pPr>
        <w:ind w:left="4622" w:hanging="420"/>
      </w:pPr>
    </w:lvl>
  </w:abstractNum>
  <w:num w:numId="1">
    <w:abstractNumId w:val="4"/>
  </w:num>
  <w:num w:numId="2">
    <w:abstractNumId w:val="16"/>
  </w:num>
  <w:num w:numId="3">
    <w:abstractNumId w:val="7"/>
  </w:num>
  <w:num w:numId="4">
    <w:abstractNumId w:val="11"/>
  </w:num>
  <w:num w:numId="5">
    <w:abstractNumId w:val="13"/>
  </w:num>
  <w:num w:numId="6">
    <w:abstractNumId w:val="6"/>
  </w:num>
  <w:num w:numId="7">
    <w:abstractNumId w:val="15"/>
  </w:num>
  <w:num w:numId="8">
    <w:abstractNumId w:val="10"/>
  </w:num>
  <w:num w:numId="9">
    <w:abstractNumId w:val="19"/>
  </w:num>
  <w:num w:numId="10">
    <w:abstractNumId w:val="3"/>
  </w:num>
  <w:num w:numId="11">
    <w:abstractNumId w:val="2"/>
  </w:num>
  <w:num w:numId="12">
    <w:abstractNumId w:val="1"/>
  </w:num>
  <w:num w:numId="13">
    <w:abstractNumId w:val="5"/>
  </w:num>
  <w:num w:numId="14">
    <w:abstractNumId w:val="18"/>
  </w:num>
  <w:num w:numId="15">
    <w:abstractNumId w:val="17"/>
  </w:num>
  <w:num w:numId="16">
    <w:abstractNumId w:val="12"/>
  </w:num>
  <w:num w:numId="17">
    <w:abstractNumId w:val="8"/>
  </w:num>
  <w:num w:numId="18">
    <w:abstractNumId w:val="0"/>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MmM2YWRiOTEzNjIwZmNhNWYxMjBlNTM4MDE5M2IifQ=="/>
  </w:docVars>
  <w:rsids>
    <w:rsidRoot w:val="7ACE3BC6"/>
    <w:rsid w:val="38C93623"/>
    <w:rsid w:val="3DE50AC5"/>
    <w:rsid w:val="3F047D5D"/>
    <w:rsid w:val="5007468F"/>
    <w:rsid w:val="6FCE54FF"/>
    <w:rsid w:val="7ACE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next w:val="5"/>
    <w:qFormat/>
    <w:uiPriority w:val="0"/>
    <w:pPr>
      <w:ind w:firstLine="540"/>
    </w:pPr>
    <w:rPr>
      <w:rFonts w:eastAsia="仿宋_GB2312"/>
      <w:sz w:val="28"/>
      <w:szCs w:val="20"/>
    </w:rPr>
  </w:style>
  <w:style w:type="paragraph" w:styleId="5">
    <w:name w:val="envelope return"/>
    <w:basedOn w:val="1"/>
    <w:qFormat/>
    <w:uiPriority w:val="0"/>
    <w:pPr>
      <w:widowControl/>
    </w:pPr>
    <w:rPr>
      <w:szCs w:val="20"/>
      <w:lang w:val="en-GB" w:eastAsia="en-US"/>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List"/>
    <w:basedOn w:val="1"/>
    <w:unhideWhenUsed/>
    <w:qFormat/>
    <w:uiPriority w:val="99"/>
    <w:pPr>
      <w:ind w:left="420" w:hanging="420"/>
    </w:pPr>
    <w:rPr>
      <w:szCs w:val="20"/>
    </w:rPr>
  </w:style>
  <w:style w:type="paragraph" w:styleId="9">
    <w:name w:val="Body Text Indent 3"/>
    <w:basedOn w:val="1"/>
    <w:qFormat/>
    <w:uiPriority w:val="0"/>
    <w:pPr>
      <w:spacing w:after="120"/>
      <w:ind w:left="420" w:leftChars="200"/>
    </w:pPr>
    <w:rPr>
      <w:sz w:val="16"/>
      <w:szCs w:val="16"/>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page number"/>
    <w:qFormat/>
    <w:uiPriority w:val="0"/>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styleId="16">
    <w:name w:val="List Paragraph"/>
    <w:basedOn w:val="1"/>
    <w:qFormat/>
    <w:uiPriority w:val="99"/>
    <w:pPr>
      <w:ind w:firstLine="420" w:firstLineChars="200"/>
    </w:pPr>
    <w:rPr>
      <w:rFonts w:ascii="Calibri" w:hAnsi="Calibri"/>
      <w:snapToGrid/>
      <w:kern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7926</Words>
  <Characters>8142</Characters>
  <Lines>0</Lines>
  <Paragraphs>0</Paragraphs>
  <TotalTime>4</TotalTime>
  <ScaleCrop>false</ScaleCrop>
  <LinksUpToDate>false</LinksUpToDate>
  <CharactersWithSpaces>8750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2025-01-07T02:25:00Z</dcterms:created>
  <dc:creator>王丹丹</dc:creator>
  <cp:lastModifiedBy>王丹丹</cp:lastModifiedBy>
  <dcterms:modified xsi:type="dcterms:W3CDTF">2025-01-14T06:27:17Z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5FED01B3D0BD421BB7B85DAD103AD040_13</vt:lpwstr>
  </property>
  <property fmtid="{D5CDD505-2E9C-101B-9397-08002B2CF9AE}" pid="4" name="KSOTemplateDocerSaveRecord">
    <vt:lpwstr>eyJoZGlkIjoiOTM3OWU1MWZjMmY2ZjBkOTc2Yjc2NDkyOWRmOTg3OWIiLCJ1c2VySWQiOiIxNTk3NDQwODAyIn0=</vt:lpwstr>
  </property>
</Properties>
</file>