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宋体" w:hAnsi="宋体" w:eastAsia="宋体" w:cs="宋体"/>
          <w:kern w:val="0"/>
          <w:sz w:val="30"/>
          <w:szCs w:val="30"/>
        </w:rPr>
      </w:pPr>
      <w:r>
        <w:rPr>
          <w:rFonts w:hint="eastAsia" w:ascii="宋体" w:hAnsi="宋体" w:eastAsia="宋体" w:cs="宋体"/>
          <w:b/>
          <w:bCs/>
          <w:kern w:val="0"/>
          <w:sz w:val="30"/>
          <w:szCs w:val="30"/>
        </w:rPr>
        <w:t>中国太平洋财产保险股份有限公司安徽分公司</w:t>
      </w:r>
    </w:p>
    <w:p>
      <w:pPr>
        <w:widowControl/>
        <w:spacing w:line="480" w:lineRule="exact"/>
        <w:jc w:val="center"/>
        <w:rPr>
          <w:rFonts w:ascii="宋体" w:hAnsi="宋体" w:eastAsia="宋体" w:cs="宋体"/>
          <w:kern w:val="0"/>
          <w:sz w:val="30"/>
          <w:szCs w:val="30"/>
        </w:rPr>
      </w:pPr>
      <w:r>
        <w:rPr>
          <w:rFonts w:hint="eastAsia" w:ascii="宋体" w:hAnsi="宋体" w:eastAsia="宋体" w:cs="宋体"/>
          <w:b/>
          <w:bCs/>
          <w:kern w:val="0"/>
          <w:sz w:val="30"/>
          <w:szCs w:val="30"/>
        </w:rPr>
        <w:t>诚 聘 英 才</w:t>
      </w:r>
      <w:bookmarkStart w:id="0" w:name="_GoBack"/>
      <w:bookmarkEnd w:id="0"/>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rPr>
        <w:t>公司简介：</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保险（集团）股份有限公司（以下简称“中国太平洋保险”）是在1991年成立的中国太平洋保险公司的基础上组建而成的保险集团公司，总部设在上海。公司旗下拥有寿险、产险、资产管理、养老保险和在线服务等专业子公司。中国太平洋保险集团先后在上海证交所和香港联交所成功上市，2015 年连续五年入围选美国《财富》世界 500 强企业,排名328位,较2014年上升56位,继续跻身前400强行列。</w:t>
      </w:r>
    </w:p>
    <w:p>
      <w:pPr>
        <w:widowControl/>
        <w:spacing w:line="48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财产保险股份有限公司（以下简称“太平洋产险”）是中国太平洋保险旗下的一家专业子公司，为客户提供全面的财产保险产品和服务。注册资本为人民币194.7亿元。太平洋产险承保人民币和外币的各种财产保险、短期健康保险和意外伤害保险业务。公司承保业务涉及航空航天、电力能源、石油化工、基础建设以及金融贸易、船舶汽车、机械设备、电子通讯、仓储物流、纺织烟草、科技创新等各行各业、各个领域。公司目前已全面完成了在中国大陆各省级行政区域的机构布局，在全国拥有41家分公司，2300余家中心支公司、支公司、营业部和营销服务部，以及包括万余名销售代表在内的直销团队。太平洋产险秉承“诚信天下、稳健一生、追求卓越”的核心价值观，实施以客户需求为导向的战略转型，坚持推动和实现可持续的价值增长，开拓进取，锐意创新，积极为客户提供风险保障服务。</w:t>
      </w:r>
    </w:p>
    <w:p>
      <w:pPr>
        <w:widowControl/>
        <w:spacing w:line="480" w:lineRule="exact"/>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中国太平洋财产保险股份有限公司安徽分公司是中国太平洋财产保险股份有限公司辖属的省级分公司，负责管辖其在安徽省境内的所有分支机构。</w:t>
      </w:r>
    </w:p>
    <w:p>
      <w:pPr>
        <w:pStyle w:val="4"/>
        <w:spacing w:line="480" w:lineRule="exact"/>
      </w:pP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
          <w:bCs/>
          <w:kern w:val="0"/>
          <w:sz w:val="24"/>
          <w:szCs w:val="24"/>
          <w:u w:val="single"/>
        </w:rPr>
        <w:t>招聘岗位：车险查勘实习生(20人)</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（一）岗位职责</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1、事故真实性的查勘、调查，各项单证、证据采集工作；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2、保险责任的初步判断；</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3、事故损失的定损（估损）工作，受损车辆、财物的损失定损（估损）工作，人伤伤情的首次查勘；</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4、出险客户的服务工作，告知客户相关理赔流程、索赔资料及相关注意事项；</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5、查勘报告、估损单、影像资料的系统操作工作；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6、对修理车辆修复情况的回勘确定工作；</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7、协助事故当事人进行现场施救；</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8、大案及疑难案件需绘制事故现场草图，现场完成纸制查勘报告；</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9、按照《车险人伤小额案件快速处理规范》，现场调解处理人伤小额案件；</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10、按《车辆理赔查勘指引》落实查勘和定损工作；</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（二）招聘要求</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1、2017年应届毕业生；</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2、全日制大专及以上学历，汽车、保险相关专业优先；</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3、持有C1及以上驾驶证者优先。</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 xml:space="preserve">（三）薪酬福利 </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1、实习期间签订实习协议，提供实习津贴；</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2、实习期结束后考核合格，签订正式劳动合同，提供五险一金；</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3、享受带薪年假及国家法定节日福利；</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4、每年组织员工进行身体健康检查；</w:t>
      </w:r>
    </w:p>
    <w:p>
      <w:pPr>
        <w:pStyle w:val="4"/>
        <w:spacing w:line="480" w:lineRule="exact"/>
        <w:rPr>
          <w:rFonts w:asciiTheme="minorEastAsia" w:hAnsiTheme="minorEastAsia" w:eastAsiaTheme="minorEastAsia"/>
        </w:rPr>
      </w:pPr>
      <w:r>
        <w:rPr>
          <w:rFonts w:hint="eastAsia" w:asciiTheme="minorEastAsia" w:hAnsiTheme="minorEastAsia" w:eastAsiaTheme="minorEastAsia"/>
        </w:rPr>
        <w:t>5、金融企业工作氛围良好，职业生涯发展上升空间较大。</w:t>
      </w:r>
    </w:p>
    <w:p>
      <w:pPr>
        <w:pStyle w:val="4"/>
        <w:spacing w:line="480" w:lineRule="exact"/>
        <w:rPr>
          <w:rFonts w:hint="eastAsia"/>
        </w:rPr>
      </w:pPr>
      <w:r>
        <w:rPr>
          <w:rFonts w:hint="eastAsia" w:asciiTheme="minorEastAsia" w:hAnsiTheme="minorEastAsia" w:eastAsiaTheme="minorEastAsia"/>
        </w:rPr>
        <w:t>（四）工作地点：</w:t>
      </w:r>
      <w:r>
        <w:rPr>
          <w:rFonts w:hint="eastAsia"/>
        </w:rPr>
        <w:t>服从全省各地市工作调度</w:t>
      </w:r>
    </w:p>
    <w:p>
      <w:pPr>
        <w:pStyle w:val="4"/>
        <w:spacing w:line="480" w:lineRule="exact"/>
      </w:pPr>
    </w:p>
    <w:p>
      <w:pPr>
        <w:widowControl/>
        <w:spacing w:line="480" w:lineRule="exact"/>
        <w:jc w:val="left"/>
        <w:rPr>
          <w:rFonts w:cs="宋体" w:asciiTheme="minorEastAsia" w:hAnsiTheme="minorEastAsia"/>
          <w:b/>
          <w:bCs/>
          <w:kern w:val="0"/>
          <w:sz w:val="24"/>
          <w:szCs w:val="24"/>
          <w:u w:val="single"/>
        </w:rPr>
      </w:pPr>
      <w:r>
        <w:rPr>
          <w:rFonts w:hint="eastAsia" w:cs="宋体" w:asciiTheme="minorEastAsia" w:hAnsiTheme="minorEastAsia"/>
          <w:b/>
          <w:bCs/>
          <w:kern w:val="0"/>
          <w:sz w:val="24"/>
          <w:szCs w:val="24"/>
          <w:u w:val="single"/>
        </w:rPr>
        <w:t>报名办法：</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有意者请于</w:t>
      </w:r>
      <w:r>
        <w:rPr>
          <w:rFonts w:hint="eastAsia" w:cs="宋体" w:asciiTheme="minorEastAsia" w:hAnsiTheme="minorEastAsia"/>
          <w:kern w:val="0"/>
          <w:sz w:val="24"/>
          <w:szCs w:val="24"/>
          <w:u w:val="single"/>
        </w:rPr>
        <w:t>2016年10月</w:t>
      </w:r>
      <w:r>
        <w:rPr>
          <w:rFonts w:hint="eastAsia" w:cs="宋体" w:asciiTheme="minorEastAsia" w:hAnsiTheme="minorEastAsia"/>
          <w:color w:val="000000" w:themeColor="text1"/>
          <w:kern w:val="0"/>
          <w:sz w:val="24"/>
          <w:szCs w:val="24"/>
          <w:u w:val="single"/>
        </w:rPr>
        <w:t>31</w:t>
      </w:r>
      <w:r>
        <w:rPr>
          <w:rFonts w:hint="eastAsia" w:cs="宋体" w:asciiTheme="minorEastAsia" w:hAnsiTheme="minorEastAsia"/>
          <w:kern w:val="0"/>
          <w:sz w:val="24"/>
          <w:szCs w:val="24"/>
          <w:u w:val="single"/>
        </w:rPr>
        <w:t>日</w:t>
      </w:r>
      <w:r>
        <w:rPr>
          <w:rFonts w:hint="eastAsia" w:cs="宋体" w:asciiTheme="minorEastAsia" w:hAnsiTheme="minorEastAsia"/>
          <w:kern w:val="0"/>
          <w:sz w:val="24"/>
          <w:szCs w:val="24"/>
        </w:rPr>
        <w:t>之前以邮件形式提交个人简历，个人简历发送至</w:t>
      </w:r>
      <w:r>
        <w:fldChar w:fldCharType="begin"/>
      </w:r>
      <w:r>
        <w:instrText xml:space="preserve"> HYPERLINK "mailto:ahtbcxzp5535314@126.com" </w:instrText>
      </w:r>
      <w:r>
        <w:fldChar w:fldCharType="separate"/>
      </w:r>
      <w:r>
        <w:rPr>
          <w:rFonts w:hint="eastAsia" w:cs="宋体" w:asciiTheme="minorEastAsia" w:hAnsiTheme="minorEastAsia"/>
          <w:color w:val="0000FF"/>
          <w:kern w:val="0"/>
          <w:sz w:val="24"/>
          <w:szCs w:val="24"/>
          <w:u w:val="single"/>
        </w:rPr>
        <w:t>ahtbcxzp5535314@126.com</w:t>
      </w:r>
      <w:r>
        <w:rPr>
          <w:rFonts w:hint="eastAsia" w:cs="宋体" w:asciiTheme="minorEastAsia" w:hAnsiTheme="minorEastAsia"/>
          <w:color w:val="0000FF"/>
          <w:kern w:val="0"/>
          <w:sz w:val="24"/>
          <w:szCs w:val="24"/>
          <w:u w:val="single"/>
        </w:rPr>
        <w:fldChar w:fldCharType="end"/>
      </w:r>
      <w:r>
        <w:rPr>
          <w:rFonts w:hint="eastAsia" w:cs="宋体" w:asciiTheme="minorEastAsia" w:hAnsiTheme="minorEastAsia"/>
          <w:kern w:val="0"/>
          <w:sz w:val="24"/>
          <w:szCs w:val="24"/>
        </w:rPr>
        <w:t>，简历要求内容详细，附照片。应聘人员报名后，要经过资格审查、组织考核、确定拟聘人选、笔试面试等程序。</w:t>
      </w:r>
    </w:p>
    <w:p>
      <w:pPr>
        <w:widowControl/>
        <w:spacing w:line="480" w:lineRule="exact"/>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应聘者应对提交材料的真实性负责，凡弄虚作假者，一经查实，即取消应聘资格。</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联系人：</w:t>
      </w:r>
      <w:r>
        <w:rPr>
          <w:rFonts w:hint="eastAsia" w:cs="宋体" w:asciiTheme="minorEastAsia" w:hAnsiTheme="minorEastAsia"/>
          <w:kern w:val="0"/>
          <w:sz w:val="24"/>
          <w:szCs w:val="24"/>
        </w:rPr>
        <w:t>王老师</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联系电话：</w:t>
      </w:r>
      <w:r>
        <w:rPr>
          <w:rFonts w:hint="eastAsia" w:cs="宋体" w:asciiTheme="minorEastAsia" w:hAnsiTheme="minorEastAsia"/>
          <w:kern w:val="0"/>
          <w:sz w:val="24"/>
          <w:szCs w:val="24"/>
        </w:rPr>
        <w:t>0551-65535314</w:t>
      </w:r>
    </w:p>
    <w:p>
      <w:pPr>
        <w:widowControl/>
        <w:spacing w:line="480" w:lineRule="exact"/>
        <w:jc w:val="left"/>
        <w:rPr>
          <w:rFonts w:cs="宋体" w:asciiTheme="minorEastAsia" w:hAnsiTheme="minorEastAsia"/>
          <w:kern w:val="0"/>
          <w:sz w:val="24"/>
          <w:szCs w:val="24"/>
        </w:rPr>
      </w:pPr>
      <w:r>
        <w:rPr>
          <w:rFonts w:hint="eastAsia" w:cs="宋体" w:asciiTheme="minorEastAsia" w:hAnsiTheme="minorEastAsia"/>
          <w:bCs/>
          <w:kern w:val="0"/>
          <w:sz w:val="24"/>
          <w:szCs w:val="24"/>
        </w:rPr>
        <w:t>公司地址：</w:t>
      </w:r>
      <w:r>
        <w:rPr>
          <w:rFonts w:hint="eastAsia" w:cs="宋体" w:asciiTheme="minorEastAsia" w:hAnsiTheme="minorEastAsia"/>
          <w:kern w:val="0"/>
          <w:sz w:val="24"/>
          <w:szCs w:val="24"/>
        </w:rPr>
        <w:t>安徽省合肥市庐阳区阜阳北路一号太平洋大厦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3C"/>
    <w:rsid w:val="000160D1"/>
    <w:rsid w:val="00057087"/>
    <w:rsid w:val="000810D3"/>
    <w:rsid w:val="00092E54"/>
    <w:rsid w:val="000E3DAB"/>
    <w:rsid w:val="00197869"/>
    <w:rsid w:val="001C0227"/>
    <w:rsid w:val="001D33DF"/>
    <w:rsid w:val="0020113C"/>
    <w:rsid w:val="002028D7"/>
    <w:rsid w:val="00224659"/>
    <w:rsid w:val="002549C9"/>
    <w:rsid w:val="002D3864"/>
    <w:rsid w:val="002D3E5D"/>
    <w:rsid w:val="002F354D"/>
    <w:rsid w:val="002F6F14"/>
    <w:rsid w:val="0036365D"/>
    <w:rsid w:val="00385E42"/>
    <w:rsid w:val="003E1E93"/>
    <w:rsid w:val="003E55F2"/>
    <w:rsid w:val="0040149A"/>
    <w:rsid w:val="00415709"/>
    <w:rsid w:val="00452526"/>
    <w:rsid w:val="004B6DC7"/>
    <w:rsid w:val="005545C1"/>
    <w:rsid w:val="005E7062"/>
    <w:rsid w:val="005F3C16"/>
    <w:rsid w:val="00624405"/>
    <w:rsid w:val="00657F9D"/>
    <w:rsid w:val="006619FB"/>
    <w:rsid w:val="006A17D3"/>
    <w:rsid w:val="006A4517"/>
    <w:rsid w:val="006D35F1"/>
    <w:rsid w:val="006D5A3A"/>
    <w:rsid w:val="006E1627"/>
    <w:rsid w:val="006E47E7"/>
    <w:rsid w:val="00840360"/>
    <w:rsid w:val="008D1B4D"/>
    <w:rsid w:val="00900A59"/>
    <w:rsid w:val="00925E37"/>
    <w:rsid w:val="00953700"/>
    <w:rsid w:val="00992C4A"/>
    <w:rsid w:val="009D4FFB"/>
    <w:rsid w:val="00A045E9"/>
    <w:rsid w:val="00AB4906"/>
    <w:rsid w:val="00AD5637"/>
    <w:rsid w:val="00AD6831"/>
    <w:rsid w:val="00B14F0F"/>
    <w:rsid w:val="00B2516D"/>
    <w:rsid w:val="00B31386"/>
    <w:rsid w:val="00BA46B4"/>
    <w:rsid w:val="00BE438B"/>
    <w:rsid w:val="00BF3571"/>
    <w:rsid w:val="00C01C25"/>
    <w:rsid w:val="00C643A4"/>
    <w:rsid w:val="00C74994"/>
    <w:rsid w:val="00C84B14"/>
    <w:rsid w:val="00CA556A"/>
    <w:rsid w:val="00CD2B37"/>
    <w:rsid w:val="00D4144D"/>
    <w:rsid w:val="00DE216F"/>
    <w:rsid w:val="00E11D91"/>
    <w:rsid w:val="00E44868"/>
    <w:rsid w:val="00E93760"/>
    <w:rsid w:val="00ED46FF"/>
    <w:rsid w:val="00EF0F41"/>
    <w:rsid w:val="00F05D37"/>
    <w:rsid w:val="00F17376"/>
    <w:rsid w:val="00F279CB"/>
    <w:rsid w:val="00F4251E"/>
    <w:rsid w:val="00F62BD0"/>
    <w:rsid w:val="00FA4696"/>
    <w:rsid w:val="01C06F3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1212</Characters>
  <Lines>10</Lines>
  <Paragraphs>2</Paragraphs>
  <TotalTime>0</TotalTime>
  <ScaleCrop>false</ScaleCrop>
  <LinksUpToDate>false</LinksUpToDate>
  <CharactersWithSpaces>1422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2015-09-16T07:45:00Z</dcterms:created>
  <dc:creator>cpic</dc:creator>
  <cp:lastModifiedBy>Administrator</cp:lastModifiedBy>
  <cp:lastPrinted>2015-09-17T03:31:00Z</cp:lastPrinted>
  <dcterms:modified xsi:type="dcterms:W3CDTF">2016-10-20T06:19:02Z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