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/>
        <w:jc w:val="center"/>
        <w:rPr>
          <w:rFonts w:cs="MicrosoftYaHei-Bold" w:asciiTheme="majorEastAsia" w:hAnsiTheme="majorEastAsia" w:eastAsiaTheme="majorEastAsia"/>
          <w:b/>
          <w:bCs/>
          <w:color w:val="004DA1"/>
          <w:sz w:val="72"/>
          <w:szCs w:val="72"/>
        </w:rPr>
      </w:pPr>
      <w:r>
        <w:rPr>
          <w:rFonts w:hint="eastAsia" w:cs="MicrosoftYaHei-Bold" w:asciiTheme="majorEastAsia" w:hAnsiTheme="majorEastAsia" w:eastAsiaTheme="majorEastAsia"/>
          <w:b/>
          <w:bCs/>
          <w:color w:val="004DA1"/>
          <w:sz w:val="72"/>
          <w:szCs w:val="72"/>
        </w:rPr>
        <w:t>苏州德创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cs="MicrosoftYaHei-Bold" w:asciiTheme="majorEastAsia" w:hAnsiTheme="majorEastAsia" w:eastAsiaTheme="majorEastAsia"/>
          <w:b/>
          <w:bCs/>
          <w:color w:val="004DA1"/>
          <w:sz w:val="72"/>
          <w:szCs w:val="72"/>
        </w:rPr>
      </w:pPr>
      <w:r>
        <w:rPr>
          <w:rFonts w:hint="eastAsia" w:cs="MicrosoftYaHei-Bold" w:asciiTheme="majorEastAsia" w:hAnsiTheme="majorEastAsia" w:eastAsiaTheme="majorEastAsia"/>
          <w:b/>
          <w:bCs/>
          <w:color w:val="004DA1"/>
          <w:sz w:val="72"/>
          <w:szCs w:val="72"/>
        </w:rPr>
        <w:t>2</w:t>
      </w:r>
      <w:r>
        <w:rPr>
          <w:rFonts w:cs="MicrosoftYaHei-Bold" w:asciiTheme="majorEastAsia" w:hAnsiTheme="majorEastAsia" w:eastAsiaTheme="majorEastAsia"/>
          <w:b/>
          <w:bCs/>
          <w:color w:val="004DA1"/>
          <w:sz w:val="72"/>
          <w:szCs w:val="72"/>
        </w:rPr>
        <w:t>022</w:t>
      </w:r>
      <w:r>
        <w:rPr>
          <w:rFonts w:hint="eastAsia" w:cs="MicrosoftYaHei-Bold" w:asciiTheme="majorEastAsia" w:hAnsiTheme="majorEastAsia" w:eastAsiaTheme="majorEastAsia"/>
          <w:b/>
          <w:bCs/>
          <w:color w:val="004DA1"/>
          <w:sz w:val="72"/>
          <w:szCs w:val="72"/>
        </w:rPr>
        <w:t>校园招聘</w:t>
      </w:r>
    </w:p>
    <w:p>
      <w:pPr>
        <w:widowControl w:val="0"/>
        <w:autoSpaceDE w:val="0"/>
        <w:autoSpaceDN w:val="0"/>
        <w:snapToGrid/>
        <w:spacing w:after="0"/>
        <w:rPr>
          <w:rFonts w:cs="MicrosoftYaHei-Bold" w:asciiTheme="majorEastAsia" w:hAnsiTheme="majorEastAsia" w:eastAsiaTheme="majorEastAsia"/>
          <w:b/>
          <w:bCs/>
          <w:color w:val="004DA1"/>
          <w:sz w:val="72"/>
          <w:szCs w:val="72"/>
        </w:rPr>
      </w:pPr>
    </w:p>
    <w:p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cs="宋体" w:hAnsiTheme="minorHAnsi"/>
          <w:b/>
          <w:sz w:val="60"/>
          <w:szCs w:val="60"/>
        </w:rPr>
      </w:pPr>
      <w:r>
        <w:rPr>
          <w:rFonts w:hint="eastAsia" w:ascii="宋体" w:eastAsia="宋体" w:cs="宋体" w:hAnsiTheme="minorHAnsi"/>
          <w:b/>
          <w:sz w:val="60"/>
          <w:szCs w:val="60"/>
        </w:rPr>
        <w:t>一、公司简介</w:t>
      </w:r>
    </w:p>
    <w:p>
      <w:pPr>
        <w:widowControl w:val="0"/>
        <w:autoSpaceDE w:val="0"/>
        <w:autoSpaceDN w:val="0"/>
        <w:snapToGrid/>
        <w:spacing w:after="0" w:line="360" w:lineRule="auto"/>
        <w:ind w:firstLine="560" w:firstLineChars="200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苏州德创测控科技有限公司旗下是一家专注于机器视觉技术，立足于</w:t>
      </w:r>
      <w:r>
        <w:rPr>
          <w:rFonts w:ascii="Calibri" w:hAnsi="Calibri" w:eastAsia="宋体" w:cs="Calibri"/>
          <w:sz w:val="28"/>
          <w:szCs w:val="28"/>
        </w:rPr>
        <w:t>3C</w:t>
      </w:r>
      <w:r>
        <w:rPr>
          <w:rFonts w:hint="eastAsia" w:ascii="宋体" w:eastAsia="宋体" w:cs="宋体" w:hAnsiTheme="minorHAnsi"/>
          <w:sz w:val="28"/>
          <w:szCs w:val="28"/>
        </w:rPr>
        <w:t>电子、半导体、液晶显示、新能源、汽车零部件、家电、食品、医药、物流等行业，为客户提供机器视觉系统应用解决方案、成套检测设备和成套服务体系的高新技术型企业。公司总部位于中国苏州，采用集团化运营，下设四个分公司：德创测控、技术咨询、智控科技、越南德创；在上海、深圳、郑州、济南、重庆、成都、沈阳均设有办事处和人才储备基地。业务覆盖华东、华南、华中、华北、西南、东北、东南亚等地区。</w:t>
      </w:r>
    </w:p>
    <w:p>
      <w:pPr>
        <w:widowControl w:val="0"/>
        <w:autoSpaceDE w:val="0"/>
        <w:autoSpaceDN w:val="0"/>
        <w:snapToGrid/>
        <w:spacing w:after="0" w:line="360" w:lineRule="auto"/>
        <w:ind w:firstLine="560" w:firstLineChars="200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公司现有员工</w:t>
      </w:r>
      <w:r>
        <w:rPr>
          <w:rFonts w:ascii="Calibri" w:hAnsi="Calibri" w:eastAsia="宋体" w:cs="Calibri"/>
          <w:sz w:val="28"/>
          <w:szCs w:val="28"/>
        </w:rPr>
        <w:t>600</w:t>
      </w:r>
      <w:r>
        <w:rPr>
          <w:rFonts w:hint="eastAsia" w:ascii="宋体" w:eastAsia="宋体" w:cs="宋体" w:hAnsiTheme="minorHAnsi"/>
          <w:sz w:val="28"/>
          <w:szCs w:val="28"/>
        </w:rPr>
        <w:t>余人，本科</w:t>
      </w:r>
      <w:r>
        <w:rPr>
          <w:rFonts w:ascii="Calibri" w:hAnsi="Calibri" w:eastAsia="宋体" w:cs="Calibri"/>
          <w:sz w:val="28"/>
          <w:szCs w:val="28"/>
        </w:rPr>
        <w:t>30%</w:t>
      </w:r>
      <w:r>
        <w:rPr>
          <w:rFonts w:hint="eastAsia" w:ascii="宋体" w:eastAsia="宋体" w:cs="宋体" w:hAnsiTheme="minorHAnsi"/>
          <w:sz w:val="28"/>
          <w:szCs w:val="28"/>
        </w:rPr>
        <w:t>、专科</w:t>
      </w:r>
      <w:r>
        <w:rPr>
          <w:rFonts w:ascii="Calibri" w:hAnsi="Calibri" w:eastAsia="宋体" w:cs="Calibri"/>
          <w:sz w:val="28"/>
          <w:szCs w:val="28"/>
        </w:rPr>
        <w:t>55%</w:t>
      </w:r>
      <w:r>
        <w:rPr>
          <w:rFonts w:hint="eastAsia" w:ascii="宋体" w:eastAsia="宋体" w:cs="宋体" w:hAnsiTheme="minorHAnsi"/>
          <w:sz w:val="28"/>
          <w:szCs w:val="28"/>
        </w:rPr>
        <w:t>，其中包含研发人员</w:t>
      </w:r>
      <w:r>
        <w:rPr>
          <w:rFonts w:ascii="Calibri" w:hAnsi="Calibri" w:eastAsia="宋体" w:cs="Calibri"/>
          <w:sz w:val="28"/>
          <w:szCs w:val="28"/>
        </w:rPr>
        <w:t>100</w:t>
      </w:r>
      <w:r>
        <w:rPr>
          <w:rFonts w:hint="eastAsia" w:ascii="宋体" w:eastAsia="宋体" w:cs="宋体" w:hAnsiTheme="minorHAnsi"/>
          <w:sz w:val="28"/>
          <w:szCs w:val="28"/>
        </w:rPr>
        <w:t>余名，硕博及以上学历占</w:t>
      </w:r>
      <w:r>
        <w:rPr>
          <w:rFonts w:ascii="Calibri" w:hAnsi="Calibri" w:eastAsia="宋体" w:cs="Calibri"/>
          <w:sz w:val="28"/>
          <w:szCs w:val="28"/>
        </w:rPr>
        <w:t>15%</w:t>
      </w:r>
      <w:r>
        <w:rPr>
          <w:rFonts w:hint="eastAsia" w:ascii="宋体" w:eastAsia="宋体" w:cs="宋体" w:hAnsiTheme="minorHAnsi"/>
          <w:sz w:val="28"/>
          <w:szCs w:val="28"/>
        </w:rPr>
        <w:t>，拥有各项专利和著作权</w:t>
      </w:r>
      <w:r>
        <w:rPr>
          <w:rFonts w:ascii="Calibri" w:hAnsi="Calibri" w:eastAsia="宋体" w:cs="Calibri"/>
          <w:sz w:val="28"/>
          <w:szCs w:val="28"/>
        </w:rPr>
        <w:t>100</w:t>
      </w:r>
      <w:r>
        <w:rPr>
          <w:rFonts w:hint="eastAsia" w:ascii="宋体" w:eastAsia="宋体" w:cs="宋体" w:hAnsiTheme="minorHAnsi"/>
          <w:sz w:val="28"/>
          <w:szCs w:val="28"/>
        </w:rPr>
        <w:t>余项、拥有视觉领域的平台软件、</w:t>
      </w:r>
      <w:r>
        <w:rPr>
          <w:rFonts w:ascii="Calibri" w:hAnsi="Calibri" w:eastAsia="宋体" w:cs="Calibri"/>
          <w:sz w:val="28"/>
          <w:szCs w:val="28"/>
        </w:rPr>
        <w:t>2D/3D</w:t>
      </w:r>
      <w:r>
        <w:rPr>
          <w:rFonts w:hint="eastAsia" w:ascii="宋体" w:eastAsia="宋体" w:cs="宋体" w:hAnsiTheme="minorHAnsi"/>
          <w:sz w:val="28"/>
          <w:szCs w:val="28"/>
        </w:rPr>
        <w:t>、深度学习等相关视觉算法、智能相机、读码器各分支的专家二十余人；同时，我们拥有顶级的行业专家培训团队及完备的培训体系，千万级以上的实验室及教学器材，满足机器视觉研究和学习；解决工业现场视觉相关的各项需求。</w:t>
      </w:r>
    </w:p>
    <w:p>
      <w:pPr>
        <w:widowControl w:val="0"/>
        <w:autoSpaceDE w:val="0"/>
        <w:autoSpaceDN w:val="0"/>
        <w:snapToGrid/>
        <w:spacing w:after="0"/>
        <w:ind w:firstLine="720" w:firstLineChars="200"/>
        <w:rPr>
          <w:rFonts w:ascii="宋体" w:eastAsia="宋体" w:cs="宋体" w:hAnsiTheme="minorHAnsi"/>
          <w:sz w:val="28"/>
          <w:szCs w:val="28"/>
        </w:rPr>
      </w:pPr>
      <w:r>
        <w:rPr>
          <w:rFonts w:ascii="Calibri" w:hAnsi="Calibri" w:eastAsia="DengXian-Bold" w:cs="Calibri"/>
          <w:color w:val="FFFFFF"/>
          <w:sz w:val="36"/>
          <w:szCs w:val="36"/>
        </w:rPr>
        <w:pict>
          <v:shape id="文本框 4" o:spid="_x0000_s1026" o:spt="202" type="#_x0000_t202" style="position:absolute;left:0pt;margin-left:325pt;margin-top:180.9pt;height:32pt;width:117.5pt;z-index:251659264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">
            <v:path/>
            <v:fill on="t" focussize="0,0"/>
            <v:stroke on="f" joinstyle="miter"/>
            <v:imagedata o:title=""/>
            <o:lock v:ext="edit"/>
            <v:textbox style="mso-fit-shape-to-text:t;"/>
          </v:shape>
        </w:pict>
      </w:r>
      <w:r>
        <w:rPr>
          <w:rFonts w:ascii="宋体" w:eastAsia="宋体" w:cs="宋体" w:hAnsiTheme="minorHAnsi"/>
          <w:sz w:val="28"/>
          <w:szCs w:val="28"/>
        </w:rPr>
        <w:drawing>
          <wp:inline distT="0" distB="0" distL="0" distR="0">
            <wp:extent cx="5274310" cy="270891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0"/>
        <w:rPr>
          <w:rFonts w:ascii="Calibri" w:hAnsi="Calibri" w:eastAsia="DengXian-Bold" w:cs="Calibri"/>
          <w:color w:val="FFFFFF"/>
          <w:sz w:val="36"/>
          <w:szCs w:val="36"/>
        </w:rPr>
      </w:pPr>
      <w:r>
        <w:rPr>
          <w:rFonts w:hint="eastAsia" w:ascii="DengXian-Bold" w:eastAsia="DengXian-Bold" w:cs="DengXian-Bold" w:hAnsiTheme="minorHAnsi"/>
          <w:b/>
          <w:bCs/>
          <w:color w:val="FFFFFF"/>
          <w:sz w:val="36"/>
          <w:szCs w:val="36"/>
        </w:rPr>
        <w:t>联系</w:t>
      </w:r>
      <w:r>
        <w:rPr>
          <w:rFonts w:ascii="Calibri" w:hAnsi="Calibri" w:eastAsia="DengXian-Bold" w:cs="Calibri"/>
          <w:color w:val="FFFFFF"/>
          <w:sz w:val="36"/>
          <w:szCs w:val="36"/>
        </w:rPr>
        <w:t xml:space="preserve">: </w:t>
      </w:r>
      <w:r>
        <w:rPr>
          <w:rFonts w:ascii="Calibri-Bold" w:hAnsi="Calibri-Bold" w:eastAsia="DengXian-Bold" w:cs="Calibri-Bold"/>
          <w:b/>
          <w:bCs/>
          <w:color w:val="FFFFFF"/>
          <w:sz w:val="36"/>
          <w:szCs w:val="36"/>
        </w:rPr>
        <w:t xml:space="preserve">Elsa Zhou 18913505181 </w:t>
      </w:r>
      <w:r>
        <w:rPr>
          <w:rFonts w:ascii="Calibri" w:hAnsi="Calibri" w:eastAsia="DengXian-Bold" w:cs="Calibri"/>
          <w:color w:val="FFFFFF"/>
          <w:sz w:val="36"/>
          <w:szCs w:val="36"/>
        </w:rPr>
        <w:t>/</w:t>
      </w:r>
    </w:p>
    <w:p>
      <w:pPr>
        <w:widowControl w:val="0"/>
        <w:autoSpaceDE w:val="0"/>
        <w:autoSpaceDN w:val="0"/>
        <w:snapToGrid/>
        <w:spacing w:after="0"/>
        <w:rPr>
          <w:rFonts w:ascii="Calibri" w:hAnsi="Calibri" w:eastAsia="DengXian-Bold" w:cs="Calibri"/>
          <w:color w:val="FFFFFF"/>
          <w:sz w:val="36"/>
          <w:szCs w:val="36"/>
        </w:rPr>
      </w:pPr>
      <w:r>
        <w:rPr>
          <w:rFonts w:ascii="Calibri" w:hAnsi="Calibri" w:eastAsia="DengXian-Bold" w:cs="Calibri"/>
          <w:color w:val="FFFFFF"/>
          <w:sz w:val="36"/>
          <w:szCs w:val="36"/>
        </w:rPr>
        <w:t>elsa.zhou@dcck.com.cn</w:t>
      </w:r>
    </w:p>
    <w:p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cs="宋体" w:hAnsiTheme="minorHAnsi"/>
          <w:b/>
          <w:sz w:val="60"/>
          <w:szCs w:val="60"/>
        </w:rPr>
      </w:pPr>
      <w:r>
        <w:rPr>
          <w:rFonts w:hint="eastAsia" w:ascii="宋体" w:eastAsia="宋体" w:cs="宋体" w:hAnsiTheme="minorHAnsi"/>
          <w:b/>
          <w:sz w:val="60"/>
          <w:szCs w:val="60"/>
        </w:rPr>
        <w:t>二、机器视觉人才需求</w:t>
      </w:r>
    </w:p>
    <w:p>
      <w:pPr>
        <w:widowControl w:val="0"/>
        <w:autoSpaceDE w:val="0"/>
        <w:autoSpaceDN w:val="0"/>
        <w:snapToGrid/>
        <w:spacing w:after="0" w:line="360" w:lineRule="auto"/>
        <w:ind w:firstLine="560" w:firstLineChars="200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截止目前，</w:t>
      </w:r>
      <w:r>
        <w:rPr>
          <w:rFonts w:ascii="宋体" w:eastAsia="宋体" w:cs="宋体" w:hAnsiTheme="minorHAnsi"/>
          <w:sz w:val="28"/>
          <w:szCs w:val="28"/>
        </w:rPr>
        <w:t xml:space="preserve"> </w:t>
      </w:r>
      <w:r>
        <w:rPr>
          <w:rFonts w:hint="eastAsia" w:ascii="宋体" w:eastAsia="宋体" w:cs="宋体" w:hAnsiTheme="minorHAnsi"/>
          <w:sz w:val="28"/>
          <w:szCs w:val="28"/>
        </w:rPr>
        <w:t>中国已经连续</w:t>
      </w:r>
      <w:r>
        <w:rPr>
          <w:rFonts w:ascii="宋体" w:eastAsia="宋体" w:cs="宋体" w:hAnsiTheme="minorHAnsi"/>
          <w:sz w:val="28"/>
          <w:szCs w:val="28"/>
        </w:rPr>
        <w:t>10</w:t>
      </w:r>
      <w:r>
        <w:rPr>
          <w:rFonts w:hint="eastAsia" w:ascii="宋体" w:eastAsia="宋体" w:cs="宋体" w:hAnsiTheme="minorHAnsi"/>
          <w:sz w:val="28"/>
          <w:szCs w:val="28"/>
        </w:rPr>
        <w:t>年保持世界第一制造大国，机器视觉作为第四次智能化科技革命的典型载体，为机器植入眼睛和大脑，让机器取代人工，帮助制造业实现自动化和智能化，是现代化制造的刚需，智能制造的关键引擎。中国的人工智能人才缺口达百万，其中半数需要视觉的知识和技能，高校的机器视觉专业呼之欲出。</w:t>
      </w:r>
    </w:p>
    <w:p>
      <w:r>
        <w:rPr>
          <w:rFonts w:hint="eastAsia"/>
        </w:rPr>
        <w:drawing>
          <wp:inline distT="0" distB="0" distL="0" distR="0">
            <wp:extent cx="4851400" cy="25095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257" cy="253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cs="宋体" w:hAnsiTheme="minorHAnsi"/>
          <w:b/>
          <w:sz w:val="60"/>
          <w:szCs w:val="60"/>
        </w:rPr>
      </w:pPr>
      <w:r>
        <w:rPr>
          <w:rFonts w:hint="eastAsia" w:ascii="宋体" w:eastAsia="宋体" w:cs="宋体" w:hAnsiTheme="minorHAnsi"/>
          <w:b/>
          <w:sz w:val="60"/>
          <w:szCs w:val="60"/>
        </w:rPr>
        <w:t>三、招聘岗位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招聘职位：</w:t>
      </w:r>
      <w:r>
        <w:rPr>
          <w:rFonts w:hint="eastAsia" w:ascii="宋体" w:eastAsia="宋体" w:cs="宋体" w:hAnsiTheme="minorHAnsi"/>
          <w:sz w:val="28"/>
          <w:szCs w:val="28"/>
        </w:rPr>
        <w:t>机器视觉工程师</w:t>
      </w: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职位描述：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ascii="宋体" w:eastAsia="宋体" w:cs="宋体" w:hAnsiTheme="minorHAnsi"/>
          <w:sz w:val="28"/>
          <w:szCs w:val="28"/>
        </w:rPr>
        <w:t xml:space="preserve">1. </w:t>
      </w:r>
      <w:r>
        <w:rPr>
          <w:rFonts w:hint="eastAsia" w:ascii="宋体" w:eastAsia="宋体" w:cs="宋体" w:hAnsiTheme="minorHAnsi"/>
          <w:sz w:val="28"/>
          <w:szCs w:val="28"/>
        </w:rPr>
        <w:t>按照公司安排学习视觉专业知识、技能；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ascii="宋体" w:eastAsia="宋体" w:cs="宋体" w:hAnsiTheme="minorHAnsi"/>
          <w:sz w:val="28"/>
          <w:szCs w:val="28"/>
        </w:rPr>
        <w:t xml:space="preserve">2. </w:t>
      </w:r>
      <w:r>
        <w:rPr>
          <w:rFonts w:hint="eastAsia" w:ascii="宋体" w:eastAsia="宋体" w:cs="宋体" w:hAnsiTheme="minorHAnsi"/>
          <w:sz w:val="28"/>
          <w:szCs w:val="28"/>
        </w:rPr>
        <w:t>协助开发工程师完成视觉开发任务；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ascii="宋体" w:eastAsia="宋体" w:cs="宋体" w:hAnsiTheme="minorHAnsi"/>
          <w:sz w:val="28"/>
          <w:szCs w:val="28"/>
        </w:rPr>
        <w:t xml:space="preserve">3. </w:t>
      </w:r>
      <w:r>
        <w:rPr>
          <w:rFonts w:hint="eastAsia" w:ascii="宋体" w:eastAsia="宋体" w:cs="宋体" w:hAnsiTheme="minorHAnsi"/>
          <w:sz w:val="28"/>
          <w:szCs w:val="28"/>
        </w:rPr>
        <w:t>学习使用专业读码等产品，根据开发进度和任务分配，完成相应模块软件的设计、开发、编程任务；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学历要求：本科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专业要求：</w:t>
      </w:r>
      <w:r>
        <w:rPr>
          <w:rFonts w:hint="eastAsia" w:ascii="宋体" w:eastAsia="宋体" w:cs="宋体" w:hAnsiTheme="minorHAnsi"/>
          <w:sz w:val="28"/>
          <w:szCs w:val="28"/>
        </w:rPr>
        <w:t>电气自动化、机电一体化、数控、机械、电子、信息工程、工业机器人、智能制造、人工智能、网络工程、计算机等相关理工科专业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薪资待遇：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综合薪资：</w:t>
      </w:r>
      <w:r>
        <w:rPr>
          <w:rFonts w:ascii="宋体" w:eastAsia="宋体" w:cs="宋体" w:hAnsiTheme="minorHAnsi"/>
          <w:sz w:val="28"/>
          <w:szCs w:val="28"/>
        </w:rPr>
        <w:t>6500—7500/</w:t>
      </w:r>
      <w:r>
        <w:rPr>
          <w:rFonts w:hint="eastAsia" w:ascii="宋体" w:eastAsia="宋体" w:cs="宋体" w:hAnsiTheme="minorHAnsi"/>
          <w:sz w:val="28"/>
          <w:szCs w:val="28"/>
        </w:rPr>
        <w:t>月</w:t>
      </w:r>
      <w:r>
        <w:rPr>
          <w:rFonts w:ascii="宋体" w:eastAsia="宋体" w:cs="宋体" w:hAnsiTheme="minorHAnsi"/>
          <w:sz w:val="28"/>
          <w:szCs w:val="28"/>
        </w:rPr>
        <w:t>+</w:t>
      </w:r>
      <w:r>
        <w:rPr>
          <w:rFonts w:hint="eastAsia" w:ascii="宋体" w:eastAsia="宋体" w:cs="宋体" w:hAnsiTheme="minorHAnsi"/>
          <w:sz w:val="28"/>
          <w:szCs w:val="28"/>
        </w:rPr>
        <w:t>调试补贴</w:t>
      </w:r>
      <w:r>
        <w:rPr>
          <w:rFonts w:ascii="宋体" w:eastAsia="宋体" w:cs="宋体" w:hAnsiTheme="minorHAnsi"/>
          <w:sz w:val="28"/>
          <w:szCs w:val="28"/>
        </w:rPr>
        <w:t>+</w:t>
      </w:r>
      <w:r>
        <w:rPr>
          <w:rFonts w:hint="eastAsia" w:ascii="宋体" w:eastAsia="宋体" w:cs="宋体" w:hAnsiTheme="minorHAnsi"/>
          <w:sz w:val="28"/>
          <w:szCs w:val="28"/>
        </w:rPr>
        <w:t>年终奖金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综合福利：生日礼券、节日礼品、特殊奖金（优秀员工等）、带薪年假、年度体检、团建活动等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工作地点：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江苏省苏州市吴中区（前期可协助安排住宿）</w:t>
      </w:r>
    </w:p>
    <w:p>
      <w:pPr>
        <w:pStyle w:val="13"/>
        <w:rPr>
          <w:rFonts w:ascii="宋体" w:eastAsia="宋体" w:cs="宋体" w:hAnsiTheme="minorHAnsi"/>
          <w:color w:val="auto"/>
          <w:sz w:val="28"/>
          <w:szCs w:val="28"/>
        </w:rPr>
      </w:pPr>
    </w:p>
    <w:p>
      <w:pPr>
        <w:widowControl w:val="0"/>
        <w:autoSpaceDE w:val="0"/>
        <w:autoSpaceDN w:val="0"/>
        <w:snapToGrid/>
        <w:spacing w:after="0"/>
        <w:rPr>
          <w:rFonts w:ascii="等线" w:eastAsia="等线" w:cs="等线" w:hAnsiTheme="minorHAnsi"/>
          <w:b/>
          <w:bCs/>
          <w:color w:val="000000"/>
          <w:sz w:val="24"/>
          <w:szCs w:val="24"/>
        </w:rPr>
      </w:pP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招聘职位</w:t>
      </w:r>
      <w:r>
        <w:rPr>
          <w:rFonts w:hint="eastAsia" w:ascii="宋体" w:eastAsia="宋体" w:cs="宋体" w:hAnsiTheme="minorHAnsi"/>
          <w:sz w:val="28"/>
          <w:szCs w:val="28"/>
        </w:rPr>
        <w:t>：软件测试工程师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职位描述：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ascii="宋体" w:eastAsia="宋体" w:cs="宋体" w:hAnsiTheme="minorHAnsi"/>
          <w:sz w:val="28"/>
          <w:szCs w:val="28"/>
        </w:rPr>
        <w:t>1.</w:t>
      </w:r>
      <w:r>
        <w:rPr>
          <w:rFonts w:hint="eastAsia" w:ascii="宋体" w:eastAsia="宋体" w:cs="宋体" w:hAnsiTheme="minorHAnsi"/>
          <w:sz w:val="28"/>
          <w:szCs w:val="28"/>
        </w:rPr>
        <w:t>负责公司机器视觉平台软件和图像算法的测试工作，负责完成软件的各项指标测试任务；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ascii="宋体" w:eastAsia="宋体" w:cs="宋体" w:hAnsiTheme="minorHAnsi"/>
          <w:sz w:val="28"/>
          <w:szCs w:val="28"/>
        </w:rPr>
        <w:t>2.</w:t>
      </w:r>
      <w:r>
        <w:rPr>
          <w:rFonts w:hint="eastAsia" w:ascii="宋体" w:eastAsia="宋体" w:cs="宋体" w:hAnsiTheme="minorHAnsi"/>
          <w:sz w:val="28"/>
          <w:szCs w:val="28"/>
        </w:rPr>
        <w:t>和产品部门及开发团队配合，完成软件的功能测试，性能测试，压力测试和稳定性测试等；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ascii="宋体" w:eastAsia="宋体" w:cs="宋体" w:hAnsiTheme="minorHAnsi"/>
          <w:sz w:val="28"/>
          <w:szCs w:val="28"/>
        </w:rPr>
        <w:t>3.</w:t>
      </w:r>
      <w:r>
        <w:rPr>
          <w:rFonts w:hint="eastAsia" w:ascii="宋体" w:eastAsia="宋体" w:cs="宋体" w:hAnsiTheme="minorHAnsi"/>
          <w:sz w:val="28"/>
          <w:szCs w:val="28"/>
        </w:rPr>
        <w:t>对客户以及工程、培训和业务等部门提供技术支持；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ascii="宋体" w:eastAsia="宋体" w:cs="宋体" w:hAnsiTheme="minorHAnsi"/>
          <w:sz w:val="28"/>
          <w:szCs w:val="28"/>
        </w:rPr>
        <w:t>4.</w:t>
      </w:r>
      <w:r>
        <w:rPr>
          <w:rFonts w:hint="eastAsia" w:ascii="宋体" w:eastAsia="宋体" w:cs="宋体" w:hAnsiTheme="minorHAnsi"/>
          <w:sz w:val="28"/>
          <w:szCs w:val="28"/>
        </w:rPr>
        <w:t>各类测试相关文档的撰写</w:t>
      </w: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学历要求：本科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专业要求：</w:t>
      </w:r>
      <w:r>
        <w:rPr>
          <w:rFonts w:hint="eastAsia" w:ascii="宋体" w:eastAsia="宋体" w:cs="宋体" w:hAnsiTheme="minorHAnsi"/>
          <w:sz w:val="28"/>
          <w:szCs w:val="28"/>
        </w:rPr>
        <w:t>计算机软件</w:t>
      </w:r>
      <w:r>
        <w:rPr>
          <w:rFonts w:ascii="宋体" w:eastAsia="宋体" w:cs="宋体" w:hAnsiTheme="minorHAnsi"/>
          <w:sz w:val="28"/>
          <w:szCs w:val="28"/>
        </w:rPr>
        <w:t>/</w:t>
      </w:r>
      <w:r>
        <w:rPr>
          <w:rFonts w:hint="eastAsia" w:ascii="宋体" w:eastAsia="宋体" w:cs="宋体" w:hAnsiTheme="minorHAnsi"/>
          <w:sz w:val="28"/>
          <w:szCs w:val="28"/>
        </w:rPr>
        <w:t>信息工程</w:t>
      </w:r>
      <w:r>
        <w:rPr>
          <w:rFonts w:ascii="宋体" w:eastAsia="宋体" w:cs="宋体" w:hAnsiTheme="minorHAnsi"/>
          <w:sz w:val="28"/>
          <w:szCs w:val="28"/>
        </w:rPr>
        <w:t>/</w:t>
      </w:r>
      <w:r>
        <w:rPr>
          <w:rFonts w:hint="eastAsia" w:ascii="宋体" w:eastAsia="宋体" w:cs="宋体" w:hAnsiTheme="minorHAnsi"/>
          <w:sz w:val="28"/>
          <w:szCs w:val="28"/>
        </w:rPr>
        <w:t>工业自动化</w:t>
      </w:r>
      <w:r>
        <w:rPr>
          <w:rFonts w:ascii="宋体" w:eastAsia="宋体" w:cs="宋体" w:hAnsiTheme="minorHAnsi"/>
          <w:sz w:val="28"/>
          <w:szCs w:val="28"/>
        </w:rPr>
        <w:t>/</w:t>
      </w:r>
      <w:r>
        <w:rPr>
          <w:rFonts w:hint="eastAsia" w:ascii="宋体" w:eastAsia="宋体" w:cs="宋体" w:hAnsiTheme="minorHAnsi"/>
          <w:sz w:val="28"/>
          <w:szCs w:val="28"/>
        </w:rPr>
        <w:t>机器视觉</w:t>
      </w:r>
      <w:r>
        <w:rPr>
          <w:rFonts w:ascii="宋体" w:eastAsia="宋体" w:cs="宋体" w:hAnsiTheme="minorHAnsi"/>
          <w:sz w:val="28"/>
          <w:szCs w:val="28"/>
        </w:rPr>
        <w:t>/</w:t>
      </w:r>
      <w:r>
        <w:rPr>
          <w:rFonts w:hint="eastAsia" w:ascii="宋体" w:eastAsia="宋体" w:cs="宋体" w:hAnsiTheme="minorHAnsi"/>
          <w:sz w:val="28"/>
          <w:szCs w:val="28"/>
        </w:rPr>
        <w:t>工业机器人等专业</w:t>
      </w: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薪资待遇：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综合薪资：</w:t>
      </w:r>
      <w:r>
        <w:rPr>
          <w:rFonts w:ascii="宋体" w:eastAsia="宋体" w:cs="宋体" w:hAnsiTheme="minorHAnsi"/>
          <w:sz w:val="28"/>
          <w:szCs w:val="28"/>
        </w:rPr>
        <w:t>7000—9000/</w:t>
      </w:r>
      <w:r>
        <w:rPr>
          <w:rFonts w:hint="eastAsia" w:ascii="宋体" w:eastAsia="宋体" w:cs="宋体" w:hAnsiTheme="minorHAnsi"/>
          <w:sz w:val="28"/>
          <w:szCs w:val="28"/>
        </w:rPr>
        <w:t>月</w:t>
      </w:r>
      <w:r>
        <w:rPr>
          <w:rFonts w:ascii="宋体" w:eastAsia="宋体" w:cs="宋体" w:hAnsiTheme="minorHAnsi"/>
          <w:sz w:val="28"/>
          <w:szCs w:val="28"/>
        </w:rPr>
        <w:t>+</w:t>
      </w:r>
      <w:r>
        <w:rPr>
          <w:rFonts w:hint="eastAsia" w:ascii="宋体" w:eastAsia="宋体" w:cs="宋体" w:hAnsiTheme="minorHAnsi"/>
          <w:sz w:val="28"/>
          <w:szCs w:val="28"/>
        </w:rPr>
        <w:t>调试补贴</w:t>
      </w:r>
      <w:r>
        <w:rPr>
          <w:rFonts w:ascii="宋体" w:eastAsia="宋体" w:cs="宋体" w:hAnsiTheme="minorHAnsi"/>
          <w:sz w:val="28"/>
          <w:szCs w:val="28"/>
        </w:rPr>
        <w:t>+</w:t>
      </w:r>
      <w:r>
        <w:rPr>
          <w:rFonts w:hint="eastAsia" w:ascii="宋体" w:eastAsia="宋体" w:cs="宋体" w:hAnsiTheme="minorHAnsi"/>
          <w:sz w:val="28"/>
          <w:szCs w:val="28"/>
        </w:rPr>
        <w:t>年终奖金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综合福利：生日礼券、节日礼品、特殊奖金（优秀员工等）、带薪年假、年度体检、团建活动等</w:t>
      </w:r>
    </w:p>
    <w:p>
      <w:pPr>
        <w:pStyle w:val="13"/>
        <w:rPr>
          <w:rFonts w:ascii="宋体" w:eastAsia="宋体" w:cs="宋体" w:hAnsiTheme="minorHAnsi"/>
          <w:b/>
          <w:bCs/>
          <w:sz w:val="28"/>
          <w:szCs w:val="28"/>
        </w:rPr>
      </w:pPr>
      <w:r>
        <w:rPr>
          <w:rFonts w:hint="eastAsia" w:ascii="宋体" w:eastAsia="宋体" w:cs="宋体" w:hAnsiTheme="minorHAnsi"/>
          <w:b/>
          <w:bCs/>
          <w:sz w:val="28"/>
          <w:szCs w:val="28"/>
        </w:rPr>
        <w:t>工作地点：</w:t>
      </w:r>
    </w:p>
    <w:p>
      <w:pPr>
        <w:pStyle w:val="13"/>
        <w:rPr>
          <w:rFonts w:ascii="宋体" w:eastAsia="宋体" w:cs="宋体" w:hAnsiTheme="minorHAnsi"/>
          <w:sz w:val="28"/>
          <w:szCs w:val="28"/>
        </w:rPr>
      </w:pPr>
      <w:r>
        <w:rPr>
          <w:rFonts w:hint="eastAsia" w:ascii="宋体" w:eastAsia="宋体" w:cs="宋体" w:hAnsiTheme="minorHAnsi"/>
          <w:sz w:val="28"/>
          <w:szCs w:val="28"/>
        </w:rPr>
        <w:t>江苏省苏州市吴中区（前期可协助安排住宿）</w:t>
      </w:r>
    </w:p>
    <w:p>
      <w:pPr>
        <w:widowControl w:val="0"/>
        <w:autoSpaceDE w:val="0"/>
        <w:autoSpaceDN w:val="0"/>
        <w:snapToGrid/>
        <w:spacing w:after="0"/>
        <w:rPr>
          <w:rFonts w:ascii="等线" w:eastAsia="等线" w:cs="等线" w:hAnsiTheme="minorHAnsi"/>
          <w:color w:val="000000"/>
          <w:sz w:val="24"/>
          <w:szCs w:val="24"/>
        </w:rPr>
      </w:pPr>
    </w:p>
    <w:p/>
    <w:p/>
    <w:p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: Elsa Zhou 18913505181 / elsa.zhou@dcck.com.cn</w:t>
      </w:r>
    </w:p>
    <w:p>
      <w:pPr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 xml:space="preserve">Sunny Sun 18934553433 / </w:t>
      </w:r>
      <w:r>
        <w:fldChar w:fldCharType="begin"/>
      </w:r>
      <w:r>
        <w:instrText xml:space="preserve"> HYPERLINK "mailto:sunny.sun@dcck.com.cn" </w:instrText>
      </w:r>
      <w:r>
        <w:fldChar w:fldCharType="separate"/>
      </w:r>
      <w:r>
        <w:rPr>
          <w:rStyle w:val="7"/>
          <w:sz w:val="28"/>
          <w:szCs w:val="28"/>
        </w:rPr>
        <w:t>sunny.sun@dcck.com.cn</w:t>
      </w:r>
      <w:r>
        <w:rPr>
          <w:rStyle w:val="7"/>
          <w:sz w:val="28"/>
          <w:szCs w:val="28"/>
        </w:rPr>
        <w:fldChar w:fldCharType="end"/>
      </w:r>
    </w:p>
    <w:p>
      <w:pPr>
        <w:ind w:firstLine="840" w:firstLineChars="300"/>
        <w:rPr>
          <w:sz w:val="28"/>
          <w:szCs w:val="28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YaHei-Bold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DengXian-Bold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b/>
        <w:color w:val="1F497D" w:themeColor="text2"/>
        <w:sz w:val="24"/>
        <w:szCs w:val="24"/>
      </w:rPr>
    </w:pPr>
    <w:r>
      <w:rPr>
        <w:rFonts w:hint="eastAsia"/>
        <w:b/>
        <w:color w:val="1F497D" w:themeColor="text2"/>
        <w:sz w:val="24"/>
        <w:szCs w:val="24"/>
      </w:rPr>
      <w:t>苏州德创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lkZDYzZWRkY2M2OTI1MTI3ODQwZGRhODkxYWU0ZDUifQ=="/>
  </w:docVars>
  <w:rsids>
    <w:rsidRoot w:val="00D31D50"/>
    <w:rsid w:val="0005008E"/>
    <w:rsid w:val="001C0F99"/>
    <w:rsid w:val="00217971"/>
    <w:rsid w:val="00323B43"/>
    <w:rsid w:val="003D37D8"/>
    <w:rsid w:val="00426133"/>
    <w:rsid w:val="004358AB"/>
    <w:rsid w:val="00616F01"/>
    <w:rsid w:val="0085472B"/>
    <w:rsid w:val="008B7726"/>
    <w:rsid w:val="00964F95"/>
    <w:rsid w:val="00A45670"/>
    <w:rsid w:val="00B3579E"/>
    <w:rsid w:val="00B440CB"/>
    <w:rsid w:val="00C14D69"/>
    <w:rsid w:val="00C2072B"/>
    <w:rsid w:val="00C25474"/>
    <w:rsid w:val="00D31D50"/>
    <w:rsid w:val="00D6661F"/>
    <w:rsid w:val="00DE4C51"/>
    <w:rsid w:val="1BC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Quote"/>
    <w:basedOn w:val="1"/>
    <w:next w:val="1"/>
    <w:link w:val="12"/>
    <w:qFormat/>
    <w:uiPriority w:val="29"/>
    <w:rPr>
      <w:i/>
      <w:iCs/>
      <w:color w:val="000000" w:themeColor="text1"/>
    </w:rPr>
  </w:style>
  <w:style w:type="character" w:customStyle="1" w:styleId="12">
    <w:name w:val="引用 Char"/>
    <w:basedOn w:val="6"/>
    <w:link w:val="11"/>
    <w:qFormat/>
    <w:uiPriority w:val="29"/>
    <w:rPr>
      <w:rFonts w:ascii="Tahoma" w:hAnsi="Tahoma"/>
      <w:i/>
      <w:iCs/>
      <w:color w:val="000000" w:themeColor="text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微软雅黑" w:cs="Calibri"/>
      <w:color w:val="000000"/>
      <w:sz w:val="24"/>
      <w:szCs w:val="24"/>
      <w:lang w:val="en-US" w:eastAsia="zh-CN" w:bidi="ar-SA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1260</Characters>
  <Lines>9</Lines>
  <Paragraphs>2</Paragraphs>
  <TotalTime>2</TotalTime>
  <ScaleCrop>false</ScaleCrop>
  <LinksUpToDate>false</LinksUpToDate>
  <CharactersWithSpaces>1277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2022-05-25T02:22:00Z</dcterms:created>
  <dc:creator>sunny.sun</dc:creator>
  <cp:lastModifiedBy>摆渡</cp:lastModifiedBy>
  <dcterms:modified xsi:type="dcterms:W3CDTF">2022-05-25T03:17:52Z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4FE3872317554C9AB3D74162A1B70EB3</vt:lpwstr>
  </property>
</Properties>
</file>