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4447" w14:textId="72A85D56" w:rsidR="00687754" w:rsidRDefault="00000000">
      <w:pPr>
        <w:pStyle w:val="1"/>
        <w:spacing w:beforeAutospacing="0" w:afterAutospacing="0"/>
        <w:rPr>
          <w:rFonts w:ascii="Times New Roman" w:eastAsia="黑体" w:hAnsi="Times New Roman" w:hint="default"/>
          <w:b w:val="0"/>
          <w:sz w:val="32"/>
        </w:rPr>
      </w:pPr>
      <w:r>
        <w:rPr>
          <w:rFonts w:ascii="Times New Roman" w:eastAsia="黑体" w:hAnsi="Times New Roman" w:hint="default"/>
          <w:b w:val="0"/>
          <w:sz w:val="32"/>
        </w:rPr>
        <w:t>附件</w:t>
      </w:r>
      <w:r w:rsidR="00993450">
        <w:rPr>
          <w:rFonts w:ascii="Times New Roman" w:eastAsia="黑体" w:hAnsi="Times New Roman" w:hint="default"/>
          <w:b w:val="0"/>
          <w:sz w:val="32"/>
        </w:rPr>
        <w:t>2</w:t>
      </w:r>
    </w:p>
    <w:p w14:paraId="78B3183A" w14:textId="77777777" w:rsidR="00687754" w:rsidRDefault="00687754">
      <w:pPr>
        <w:rPr>
          <w:rFonts w:asciiTheme="minorHAnsi" w:eastAsiaTheme="minorEastAsia" w:hAnsiTheme="minorHAnsi"/>
        </w:rPr>
      </w:pPr>
    </w:p>
    <w:p w14:paraId="09B5715E" w14:textId="6BDBED90" w:rsidR="00687754" w:rsidRDefault="00000000">
      <w:pPr>
        <w:spacing w:line="480" w:lineRule="auto"/>
        <w:ind w:right="28"/>
        <w:jc w:val="center"/>
        <w:rPr>
          <w:rFonts w:ascii="Times New Roman" w:eastAsia="方正小标宋简体" w:hAnsi="Times New Roman"/>
          <w:kern w:val="0"/>
          <w:sz w:val="44"/>
          <w:szCs w:val="44"/>
        </w:rPr>
      </w:pPr>
      <w:r>
        <w:rPr>
          <w:rFonts w:ascii="Times New Roman" w:eastAsia="方正小标宋简体" w:hAnsi="Times New Roman"/>
          <w:kern w:val="0"/>
          <w:sz w:val="44"/>
          <w:szCs w:val="44"/>
        </w:rPr>
        <w:t>职业教育在线精品课程观测指标</w:t>
      </w:r>
    </w:p>
    <w:p w14:paraId="10CAE636" w14:textId="77777777" w:rsidR="00687754" w:rsidRDefault="00000000">
      <w:pPr>
        <w:spacing w:line="520" w:lineRule="exact"/>
        <w:ind w:right="26"/>
        <w:jc w:val="center"/>
        <w:rPr>
          <w:rFonts w:ascii="Times New Roman" w:eastAsia="黑体" w:hAnsi="Times New Roman"/>
          <w:kern w:val="0"/>
          <w:sz w:val="28"/>
          <w:szCs w:val="28"/>
        </w:rPr>
      </w:pPr>
      <w:r>
        <w:rPr>
          <w:rFonts w:ascii="Times New Roman" w:eastAsia="黑体" w:hAnsi="Times New Roman"/>
          <w:kern w:val="0"/>
          <w:sz w:val="28"/>
          <w:szCs w:val="28"/>
        </w:rPr>
        <w:t>（一）否定性指标</w:t>
      </w:r>
    </w:p>
    <w:tbl>
      <w:tblP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3938"/>
        <w:gridCol w:w="3378"/>
      </w:tblGrid>
      <w:tr w:rsidR="00687754" w14:paraId="78F6E412" w14:textId="77777777">
        <w:trPr>
          <w:trHeight w:val="956"/>
        </w:trPr>
        <w:tc>
          <w:tcPr>
            <w:tcW w:w="1123" w:type="dxa"/>
            <w:shd w:val="clear" w:color="auto" w:fill="auto"/>
            <w:vAlign w:val="center"/>
          </w:tcPr>
          <w:p w14:paraId="52EE6EE5" w14:textId="77777777" w:rsidR="00687754" w:rsidRDefault="00000000">
            <w:pPr>
              <w:widowControl/>
              <w:jc w:val="center"/>
              <w:rPr>
                <w:rFonts w:ascii="Times New Roman" w:eastAsia="黑体" w:hAnsi="Times New Roman"/>
                <w:kern w:val="0"/>
                <w:szCs w:val="21"/>
              </w:rPr>
            </w:pPr>
            <w:r>
              <w:rPr>
                <w:rFonts w:ascii="Times New Roman" w:eastAsia="黑体" w:hAnsi="Times New Roman"/>
                <w:kern w:val="0"/>
                <w:szCs w:val="21"/>
              </w:rPr>
              <w:t>维度</w:t>
            </w:r>
          </w:p>
        </w:tc>
        <w:tc>
          <w:tcPr>
            <w:tcW w:w="3938" w:type="dxa"/>
            <w:shd w:val="clear" w:color="auto" w:fill="auto"/>
            <w:vAlign w:val="center"/>
          </w:tcPr>
          <w:p w14:paraId="202139C2" w14:textId="77777777" w:rsidR="00687754" w:rsidRDefault="00000000">
            <w:pPr>
              <w:widowControl/>
              <w:jc w:val="center"/>
              <w:rPr>
                <w:rFonts w:ascii="Times New Roman" w:eastAsia="黑体" w:hAnsi="Times New Roman"/>
                <w:kern w:val="0"/>
                <w:szCs w:val="21"/>
              </w:rPr>
            </w:pPr>
            <w:r>
              <w:rPr>
                <w:rFonts w:ascii="Times New Roman" w:eastAsia="黑体" w:hAnsi="Times New Roman"/>
                <w:kern w:val="0"/>
                <w:szCs w:val="21"/>
              </w:rPr>
              <w:t>具体指标</w:t>
            </w:r>
          </w:p>
        </w:tc>
        <w:tc>
          <w:tcPr>
            <w:tcW w:w="3378" w:type="dxa"/>
            <w:vAlign w:val="center"/>
          </w:tcPr>
          <w:p w14:paraId="35B196E7" w14:textId="77777777" w:rsidR="00687754" w:rsidRDefault="00000000">
            <w:pPr>
              <w:widowControl/>
              <w:jc w:val="center"/>
              <w:rPr>
                <w:rFonts w:ascii="Times New Roman" w:eastAsia="黑体" w:hAnsi="Times New Roman"/>
                <w:kern w:val="0"/>
                <w:szCs w:val="21"/>
              </w:rPr>
            </w:pPr>
            <w:r>
              <w:rPr>
                <w:rFonts w:ascii="Times New Roman" w:eastAsia="黑体" w:hAnsi="Times New Roman"/>
                <w:kern w:val="0"/>
                <w:szCs w:val="21"/>
              </w:rPr>
              <w:t>观测点及方式</w:t>
            </w:r>
          </w:p>
        </w:tc>
      </w:tr>
      <w:tr w:rsidR="00687754" w14:paraId="485A48C7" w14:textId="77777777">
        <w:trPr>
          <w:trHeight w:val="560"/>
        </w:trPr>
        <w:tc>
          <w:tcPr>
            <w:tcW w:w="1123" w:type="dxa"/>
            <w:vMerge w:val="restart"/>
            <w:shd w:val="clear" w:color="auto" w:fill="auto"/>
            <w:vAlign w:val="center"/>
          </w:tcPr>
          <w:p w14:paraId="329883AC"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课程资格</w:t>
            </w:r>
          </w:p>
        </w:tc>
        <w:tc>
          <w:tcPr>
            <w:tcW w:w="3938" w:type="dxa"/>
            <w:shd w:val="clear" w:color="auto" w:fill="auto"/>
            <w:vAlign w:val="center"/>
          </w:tcPr>
          <w:p w14:paraId="20001E26"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课程与推荐申报类型不符</w:t>
            </w:r>
          </w:p>
        </w:tc>
        <w:tc>
          <w:tcPr>
            <w:tcW w:w="3378" w:type="dxa"/>
            <w:vAlign w:val="center"/>
          </w:tcPr>
          <w:p w14:paraId="3F916847" w14:textId="77777777" w:rsidR="00687754" w:rsidRDefault="00000000">
            <w:pPr>
              <w:widowControl/>
              <w:rPr>
                <w:rFonts w:ascii="Times New Roman" w:eastAsia="仿宋" w:hAnsi="Times New Roman"/>
                <w:kern w:val="0"/>
                <w:szCs w:val="21"/>
              </w:rPr>
            </w:pPr>
            <w:r>
              <w:rPr>
                <w:rFonts w:ascii="Times New Roman" w:eastAsia="仿宋" w:hAnsi="Times New Roman"/>
                <w:kern w:val="0"/>
                <w:szCs w:val="21"/>
              </w:rPr>
              <w:t>查看教务系统截图，核实是否是专业人才培养方案的在线课程</w:t>
            </w:r>
          </w:p>
        </w:tc>
      </w:tr>
      <w:tr w:rsidR="00687754" w14:paraId="4FAEAB9A" w14:textId="77777777">
        <w:trPr>
          <w:trHeight w:val="560"/>
        </w:trPr>
        <w:tc>
          <w:tcPr>
            <w:tcW w:w="1123" w:type="dxa"/>
            <w:vMerge/>
            <w:shd w:val="clear" w:color="auto" w:fill="auto"/>
            <w:vAlign w:val="center"/>
          </w:tcPr>
          <w:p w14:paraId="4AA6E417" w14:textId="77777777" w:rsidR="00687754" w:rsidRDefault="00687754">
            <w:pPr>
              <w:widowControl/>
              <w:jc w:val="center"/>
              <w:rPr>
                <w:rFonts w:ascii="Times New Roman" w:eastAsia="仿宋" w:hAnsi="Times New Roman"/>
                <w:kern w:val="0"/>
                <w:szCs w:val="21"/>
              </w:rPr>
            </w:pPr>
          </w:p>
        </w:tc>
        <w:tc>
          <w:tcPr>
            <w:tcW w:w="3938" w:type="dxa"/>
            <w:shd w:val="clear" w:color="auto" w:fill="auto"/>
            <w:vAlign w:val="center"/>
          </w:tcPr>
          <w:p w14:paraId="7F893279"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开设时间或期数不符合申报要求</w:t>
            </w:r>
          </w:p>
        </w:tc>
        <w:tc>
          <w:tcPr>
            <w:tcW w:w="3378" w:type="dxa"/>
            <w:vAlign w:val="center"/>
          </w:tcPr>
          <w:p w14:paraId="4D625048" w14:textId="77777777" w:rsidR="00687754" w:rsidRDefault="00000000">
            <w:pPr>
              <w:widowControl/>
              <w:rPr>
                <w:rFonts w:ascii="Times New Roman" w:eastAsia="仿宋" w:hAnsi="Times New Roman"/>
                <w:kern w:val="0"/>
                <w:szCs w:val="21"/>
              </w:rPr>
            </w:pPr>
            <w:r>
              <w:rPr>
                <w:rFonts w:ascii="Times New Roman" w:eastAsia="仿宋" w:hAnsi="Times New Roman"/>
                <w:kern w:val="0"/>
                <w:szCs w:val="21"/>
              </w:rPr>
              <w:t>查看课程平台运行情况，核实申报截止日期前是否完成至少两（学）</w:t>
            </w:r>
            <w:proofErr w:type="gramStart"/>
            <w:r>
              <w:rPr>
                <w:rFonts w:ascii="Times New Roman" w:eastAsia="仿宋" w:hAnsi="Times New Roman"/>
                <w:kern w:val="0"/>
                <w:szCs w:val="21"/>
              </w:rPr>
              <w:t>期教学</w:t>
            </w:r>
            <w:proofErr w:type="gramEnd"/>
            <w:r>
              <w:rPr>
                <w:rFonts w:ascii="Times New Roman" w:eastAsia="仿宋" w:hAnsi="Times New Roman"/>
                <w:kern w:val="0"/>
                <w:szCs w:val="21"/>
              </w:rPr>
              <w:t>实践</w:t>
            </w:r>
          </w:p>
        </w:tc>
      </w:tr>
      <w:tr w:rsidR="00687754" w14:paraId="7965816C" w14:textId="77777777">
        <w:trPr>
          <w:trHeight w:val="560"/>
        </w:trPr>
        <w:tc>
          <w:tcPr>
            <w:tcW w:w="1123" w:type="dxa"/>
            <w:vMerge/>
            <w:shd w:val="clear" w:color="auto" w:fill="auto"/>
            <w:vAlign w:val="center"/>
          </w:tcPr>
          <w:p w14:paraId="7AFA1DCA" w14:textId="77777777" w:rsidR="00687754" w:rsidRDefault="00687754">
            <w:pPr>
              <w:widowControl/>
              <w:jc w:val="center"/>
              <w:rPr>
                <w:rFonts w:ascii="Times New Roman" w:eastAsia="仿宋" w:hAnsi="Times New Roman"/>
                <w:kern w:val="0"/>
                <w:szCs w:val="21"/>
              </w:rPr>
            </w:pPr>
          </w:p>
        </w:tc>
        <w:tc>
          <w:tcPr>
            <w:tcW w:w="3938" w:type="dxa"/>
            <w:shd w:val="clear" w:color="auto" w:fill="auto"/>
            <w:vAlign w:val="center"/>
          </w:tcPr>
          <w:p w14:paraId="6855CF55"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教材选用不合</w:t>
            </w:r>
            <w:proofErr w:type="gramStart"/>
            <w:r>
              <w:rPr>
                <w:rFonts w:ascii="Times New Roman" w:eastAsia="仿宋" w:hAnsi="Times New Roman"/>
                <w:kern w:val="0"/>
                <w:szCs w:val="21"/>
              </w:rPr>
              <w:t>规</w:t>
            </w:r>
            <w:proofErr w:type="gramEnd"/>
          </w:p>
        </w:tc>
        <w:tc>
          <w:tcPr>
            <w:tcW w:w="3378" w:type="dxa"/>
            <w:vAlign w:val="center"/>
          </w:tcPr>
          <w:p w14:paraId="3EFFE0F2" w14:textId="77777777" w:rsidR="00687754" w:rsidRDefault="00000000">
            <w:pPr>
              <w:widowControl/>
              <w:rPr>
                <w:rFonts w:ascii="Times New Roman" w:eastAsia="仿宋" w:hAnsi="Times New Roman"/>
                <w:kern w:val="0"/>
                <w:szCs w:val="21"/>
              </w:rPr>
            </w:pPr>
            <w:r>
              <w:rPr>
                <w:rFonts w:ascii="Times New Roman" w:eastAsia="仿宋" w:hAnsi="Times New Roman"/>
                <w:kern w:val="0"/>
                <w:szCs w:val="21"/>
              </w:rPr>
              <w:t>查看提交的材料，核实选用教材是否符合《职业院校教材管理办法》等有关要求</w:t>
            </w:r>
          </w:p>
        </w:tc>
      </w:tr>
      <w:tr w:rsidR="00687754" w14:paraId="7578433C" w14:textId="77777777">
        <w:trPr>
          <w:trHeight w:val="560"/>
        </w:trPr>
        <w:tc>
          <w:tcPr>
            <w:tcW w:w="1123" w:type="dxa"/>
            <w:vMerge/>
            <w:shd w:val="clear" w:color="auto" w:fill="auto"/>
            <w:vAlign w:val="center"/>
          </w:tcPr>
          <w:p w14:paraId="46230073" w14:textId="77777777" w:rsidR="00687754" w:rsidRDefault="00687754">
            <w:pPr>
              <w:widowControl/>
              <w:jc w:val="center"/>
              <w:rPr>
                <w:rFonts w:ascii="Times New Roman" w:eastAsia="仿宋" w:hAnsi="Times New Roman"/>
                <w:kern w:val="0"/>
                <w:szCs w:val="21"/>
              </w:rPr>
            </w:pPr>
          </w:p>
        </w:tc>
        <w:tc>
          <w:tcPr>
            <w:tcW w:w="3938" w:type="dxa"/>
            <w:shd w:val="clear" w:color="auto" w:fill="auto"/>
            <w:vAlign w:val="center"/>
          </w:tcPr>
          <w:p w14:paraId="47D50B20"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课程基本信息明显不一致</w:t>
            </w:r>
          </w:p>
        </w:tc>
        <w:tc>
          <w:tcPr>
            <w:tcW w:w="3378" w:type="dxa"/>
            <w:vAlign w:val="center"/>
          </w:tcPr>
          <w:p w14:paraId="5318B22D" w14:textId="77777777" w:rsidR="00687754" w:rsidRDefault="00000000">
            <w:pPr>
              <w:widowControl/>
              <w:rPr>
                <w:rFonts w:ascii="Times New Roman" w:eastAsia="仿宋" w:hAnsi="Times New Roman"/>
                <w:kern w:val="0"/>
                <w:szCs w:val="21"/>
              </w:rPr>
            </w:pPr>
            <w:r>
              <w:rPr>
                <w:rFonts w:ascii="Times New Roman" w:eastAsia="仿宋" w:hAnsi="Times New Roman"/>
                <w:kern w:val="0"/>
                <w:szCs w:val="21"/>
              </w:rPr>
              <w:t>查看教务系统截图，重点比对课程名称、授课教师、学时等有关说明材料</w:t>
            </w:r>
          </w:p>
        </w:tc>
      </w:tr>
      <w:tr w:rsidR="00687754" w14:paraId="24EF6F0E" w14:textId="77777777">
        <w:trPr>
          <w:trHeight w:val="560"/>
        </w:trPr>
        <w:tc>
          <w:tcPr>
            <w:tcW w:w="1123" w:type="dxa"/>
            <w:vMerge/>
            <w:shd w:val="clear" w:color="auto" w:fill="auto"/>
            <w:vAlign w:val="center"/>
          </w:tcPr>
          <w:p w14:paraId="21B83B4D" w14:textId="77777777" w:rsidR="00687754" w:rsidRDefault="00687754">
            <w:pPr>
              <w:widowControl/>
              <w:jc w:val="center"/>
              <w:rPr>
                <w:rFonts w:ascii="Times New Roman" w:eastAsia="仿宋" w:hAnsi="Times New Roman"/>
                <w:kern w:val="0"/>
                <w:szCs w:val="21"/>
              </w:rPr>
            </w:pPr>
          </w:p>
        </w:tc>
        <w:tc>
          <w:tcPr>
            <w:tcW w:w="3938" w:type="dxa"/>
            <w:shd w:val="clear" w:color="auto" w:fill="auto"/>
            <w:vAlign w:val="center"/>
          </w:tcPr>
          <w:p w14:paraId="33C7BF08"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课程线上教学资源无法打开</w:t>
            </w:r>
          </w:p>
        </w:tc>
        <w:tc>
          <w:tcPr>
            <w:tcW w:w="3378" w:type="dxa"/>
            <w:vAlign w:val="center"/>
          </w:tcPr>
          <w:p w14:paraId="10F86961" w14:textId="77777777" w:rsidR="00687754" w:rsidRDefault="00000000">
            <w:pPr>
              <w:widowControl/>
              <w:rPr>
                <w:rFonts w:ascii="Times New Roman" w:eastAsia="仿宋" w:hAnsi="Times New Roman"/>
                <w:kern w:val="0"/>
                <w:szCs w:val="21"/>
              </w:rPr>
            </w:pPr>
            <w:r>
              <w:rPr>
                <w:rFonts w:ascii="Times New Roman" w:eastAsia="仿宋" w:hAnsi="Times New Roman"/>
                <w:kern w:val="0"/>
                <w:szCs w:val="21"/>
              </w:rPr>
              <w:t>查看</w:t>
            </w:r>
            <w:r>
              <w:rPr>
                <w:rFonts w:ascii="Times New Roman" w:eastAsia="仿宋" w:hAnsi="Times New Roman"/>
                <w:kern w:val="0"/>
                <w:szCs w:val="21"/>
              </w:rPr>
              <w:t>“</w:t>
            </w:r>
            <w:r>
              <w:rPr>
                <w:rFonts w:ascii="Times New Roman" w:eastAsia="仿宋" w:hAnsi="Times New Roman"/>
                <w:kern w:val="0"/>
                <w:szCs w:val="21"/>
              </w:rPr>
              <w:t>提供的课程访问网址</w:t>
            </w:r>
            <w:r>
              <w:rPr>
                <w:rFonts w:ascii="Times New Roman" w:eastAsia="仿宋" w:hAnsi="Times New Roman"/>
                <w:kern w:val="0"/>
                <w:szCs w:val="21"/>
              </w:rPr>
              <w:t>”</w:t>
            </w:r>
          </w:p>
        </w:tc>
      </w:tr>
      <w:tr w:rsidR="00687754" w14:paraId="6E4975C7" w14:textId="77777777">
        <w:trPr>
          <w:trHeight w:val="560"/>
        </w:trPr>
        <w:tc>
          <w:tcPr>
            <w:tcW w:w="1123" w:type="dxa"/>
            <w:vMerge/>
            <w:shd w:val="clear" w:color="auto" w:fill="auto"/>
            <w:vAlign w:val="center"/>
          </w:tcPr>
          <w:p w14:paraId="10842423" w14:textId="77777777" w:rsidR="00687754" w:rsidRDefault="00687754">
            <w:pPr>
              <w:widowControl/>
              <w:jc w:val="center"/>
              <w:rPr>
                <w:rFonts w:ascii="Times New Roman" w:eastAsia="仿宋" w:hAnsi="Times New Roman"/>
                <w:kern w:val="0"/>
                <w:szCs w:val="21"/>
              </w:rPr>
            </w:pPr>
          </w:p>
        </w:tc>
        <w:tc>
          <w:tcPr>
            <w:tcW w:w="3938" w:type="dxa"/>
            <w:shd w:val="clear" w:color="auto" w:fill="auto"/>
            <w:vAlign w:val="center"/>
          </w:tcPr>
          <w:p w14:paraId="386B0119"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课程内容存在政治性、思想性问题，以及科学性问题</w:t>
            </w:r>
          </w:p>
        </w:tc>
        <w:tc>
          <w:tcPr>
            <w:tcW w:w="3378" w:type="dxa"/>
            <w:vAlign w:val="center"/>
          </w:tcPr>
          <w:p w14:paraId="7C15E043" w14:textId="77777777" w:rsidR="00687754" w:rsidRDefault="00000000">
            <w:pPr>
              <w:widowControl/>
              <w:rPr>
                <w:rFonts w:ascii="Times New Roman" w:eastAsia="仿宋" w:hAnsi="Times New Roman"/>
                <w:kern w:val="0"/>
                <w:szCs w:val="21"/>
              </w:rPr>
            </w:pPr>
            <w:r>
              <w:rPr>
                <w:rFonts w:ascii="Times New Roman" w:eastAsia="仿宋" w:hAnsi="Times New Roman"/>
                <w:kern w:val="0"/>
                <w:szCs w:val="21"/>
              </w:rPr>
              <w:t>查看提交的资料，核实是否存在重要意识形态问题或科学性问题</w:t>
            </w:r>
          </w:p>
        </w:tc>
      </w:tr>
      <w:tr w:rsidR="00687754" w14:paraId="26D3229F" w14:textId="77777777">
        <w:trPr>
          <w:trHeight w:val="637"/>
        </w:trPr>
        <w:tc>
          <w:tcPr>
            <w:tcW w:w="1123" w:type="dxa"/>
            <w:shd w:val="clear" w:color="auto" w:fill="auto"/>
            <w:vAlign w:val="center"/>
          </w:tcPr>
          <w:p w14:paraId="133854D9"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教师资格</w:t>
            </w:r>
          </w:p>
        </w:tc>
        <w:tc>
          <w:tcPr>
            <w:tcW w:w="3938" w:type="dxa"/>
            <w:shd w:val="clear" w:color="auto" w:fill="auto"/>
            <w:vAlign w:val="center"/>
          </w:tcPr>
          <w:p w14:paraId="731BBE8E" w14:textId="77777777" w:rsidR="00687754" w:rsidRDefault="00000000">
            <w:pPr>
              <w:jc w:val="left"/>
              <w:rPr>
                <w:rFonts w:ascii="Times New Roman" w:eastAsia="仿宋" w:hAnsi="Times New Roman"/>
                <w:kern w:val="0"/>
                <w:szCs w:val="21"/>
              </w:rPr>
            </w:pPr>
            <w:r>
              <w:rPr>
                <w:rFonts w:ascii="Times New Roman" w:eastAsia="仿宋" w:hAnsi="Times New Roman"/>
                <w:kern w:val="0"/>
                <w:szCs w:val="21"/>
              </w:rPr>
              <w:t>团队成员存在师德师风方面问题</w:t>
            </w:r>
          </w:p>
        </w:tc>
        <w:tc>
          <w:tcPr>
            <w:tcW w:w="3378" w:type="dxa"/>
            <w:vAlign w:val="center"/>
          </w:tcPr>
          <w:p w14:paraId="0A6A307F" w14:textId="77777777" w:rsidR="00687754" w:rsidRDefault="00000000">
            <w:pPr>
              <w:widowControl/>
              <w:rPr>
                <w:rFonts w:ascii="Times New Roman" w:hAnsi="Times New Roman"/>
                <w:kern w:val="0"/>
                <w:szCs w:val="21"/>
              </w:rPr>
            </w:pPr>
            <w:r>
              <w:rPr>
                <w:rFonts w:ascii="Times New Roman" w:eastAsia="仿宋" w:hAnsi="Times New Roman"/>
                <w:kern w:val="0"/>
                <w:szCs w:val="21"/>
              </w:rPr>
              <w:t>查看</w:t>
            </w:r>
            <w:r>
              <w:rPr>
                <w:rFonts w:ascii="Times New Roman" w:eastAsia="仿宋" w:hAnsi="Times New Roman"/>
                <w:kern w:val="0"/>
                <w:szCs w:val="21"/>
              </w:rPr>
              <w:t>“</w:t>
            </w:r>
            <w:r>
              <w:rPr>
                <w:rFonts w:ascii="Times New Roman" w:eastAsia="仿宋" w:hAnsi="Times New Roman"/>
                <w:kern w:val="0"/>
                <w:szCs w:val="21"/>
              </w:rPr>
              <w:t>团队成员政治审查意见</w:t>
            </w:r>
            <w:r>
              <w:rPr>
                <w:rFonts w:ascii="Times New Roman" w:eastAsia="仿宋" w:hAnsi="Times New Roman"/>
                <w:kern w:val="0"/>
                <w:szCs w:val="21"/>
              </w:rPr>
              <w:t>”</w:t>
            </w:r>
            <w:r>
              <w:rPr>
                <w:rFonts w:ascii="Times New Roman" w:eastAsia="仿宋" w:hAnsi="Times New Roman"/>
                <w:kern w:val="0"/>
                <w:szCs w:val="21"/>
              </w:rPr>
              <w:t>，以及提交的资料，或者举报属实</w:t>
            </w:r>
          </w:p>
        </w:tc>
      </w:tr>
      <w:tr w:rsidR="00687754" w14:paraId="28022099" w14:textId="77777777">
        <w:trPr>
          <w:trHeight w:val="560"/>
        </w:trPr>
        <w:tc>
          <w:tcPr>
            <w:tcW w:w="1123" w:type="dxa"/>
            <w:vMerge w:val="restart"/>
            <w:shd w:val="clear" w:color="auto" w:fill="auto"/>
            <w:vAlign w:val="center"/>
          </w:tcPr>
          <w:p w14:paraId="0CE4073B"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申报材料</w:t>
            </w:r>
          </w:p>
        </w:tc>
        <w:tc>
          <w:tcPr>
            <w:tcW w:w="3938" w:type="dxa"/>
            <w:shd w:val="clear" w:color="auto" w:fill="auto"/>
            <w:vAlign w:val="center"/>
          </w:tcPr>
          <w:p w14:paraId="22F61144"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申报材料造假</w:t>
            </w:r>
          </w:p>
        </w:tc>
        <w:tc>
          <w:tcPr>
            <w:tcW w:w="3378" w:type="dxa"/>
            <w:vAlign w:val="center"/>
          </w:tcPr>
          <w:p w14:paraId="55012555" w14:textId="77777777" w:rsidR="00687754" w:rsidRDefault="00000000">
            <w:pPr>
              <w:widowControl/>
              <w:rPr>
                <w:rFonts w:ascii="Times New Roman" w:eastAsia="仿宋" w:hAnsi="Times New Roman"/>
                <w:kern w:val="0"/>
                <w:szCs w:val="21"/>
              </w:rPr>
            </w:pPr>
            <w:r>
              <w:rPr>
                <w:rFonts w:ascii="Times New Roman" w:eastAsia="仿宋" w:hAnsi="Times New Roman"/>
                <w:kern w:val="0"/>
                <w:szCs w:val="21"/>
              </w:rPr>
              <w:t>查看提交的材料，或举报属实</w:t>
            </w:r>
          </w:p>
        </w:tc>
      </w:tr>
      <w:tr w:rsidR="00687754" w14:paraId="46B1D24B" w14:textId="77777777">
        <w:trPr>
          <w:trHeight w:val="560"/>
        </w:trPr>
        <w:tc>
          <w:tcPr>
            <w:tcW w:w="1123" w:type="dxa"/>
            <w:vMerge/>
            <w:shd w:val="clear" w:color="auto" w:fill="auto"/>
            <w:vAlign w:val="center"/>
          </w:tcPr>
          <w:p w14:paraId="74A94494" w14:textId="77777777" w:rsidR="00687754" w:rsidRDefault="00687754">
            <w:pPr>
              <w:widowControl/>
              <w:jc w:val="center"/>
              <w:rPr>
                <w:rFonts w:ascii="Times New Roman" w:eastAsia="仿宋" w:hAnsi="Times New Roman"/>
                <w:kern w:val="0"/>
                <w:szCs w:val="21"/>
              </w:rPr>
            </w:pPr>
          </w:p>
        </w:tc>
        <w:tc>
          <w:tcPr>
            <w:tcW w:w="3938" w:type="dxa"/>
            <w:shd w:val="clear" w:color="auto" w:fill="auto"/>
            <w:vAlign w:val="center"/>
          </w:tcPr>
          <w:p w14:paraId="1CB8C80C"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发现且确认有侵权现象</w:t>
            </w:r>
          </w:p>
        </w:tc>
        <w:tc>
          <w:tcPr>
            <w:tcW w:w="3378" w:type="dxa"/>
            <w:vAlign w:val="center"/>
          </w:tcPr>
          <w:p w14:paraId="77DF2596" w14:textId="77777777" w:rsidR="00687754" w:rsidRDefault="00000000">
            <w:pPr>
              <w:widowControl/>
              <w:rPr>
                <w:rFonts w:ascii="Times New Roman" w:eastAsia="仿宋" w:hAnsi="Times New Roman"/>
                <w:szCs w:val="21"/>
              </w:rPr>
            </w:pPr>
            <w:r>
              <w:rPr>
                <w:rFonts w:ascii="Times New Roman" w:eastAsia="仿宋" w:hAnsi="Times New Roman"/>
                <w:szCs w:val="21"/>
              </w:rPr>
              <w:t>查看提交的材料，或举报属实</w:t>
            </w:r>
          </w:p>
        </w:tc>
      </w:tr>
      <w:tr w:rsidR="00687754" w14:paraId="25AD2701" w14:textId="77777777">
        <w:trPr>
          <w:trHeight w:val="560"/>
        </w:trPr>
        <w:tc>
          <w:tcPr>
            <w:tcW w:w="1123" w:type="dxa"/>
            <w:shd w:val="clear" w:color="auto" w:fill="auto"/>
            <w:vAlign w:val="center"/>
          </w:tcPr>
          <w:p w14:paraId="2EDD692E"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平台资格</w:t>
            </w:r>
          </w:p>
        </w:tc>
        <w:tc>
          <w:tcPr>
            <w:tcW w:w="3938" w:type="dxa"/>
            <w:shd w:val="clear" w:color="auto" w:fill="auto"/>
          </w:tcPr>
          <w:p w14:paraId="7F18CCB1" w14:textId="77777777" w:rsidR="00687754" w:rsidRDefault="00000000">
            <w:pPr>
              <w:widowControl/>
              <w:jc w:val="left"/>
              <w:rPr>
                <w:rFonts w:ascii="Times New Roman" w:eastAsia="仿宋" w:hAnsi="Times New Roman"/>
                <w:kern w:val="0"/>
                <w:sz w:val="18"/>
                <w:szCs w:val="21"/>
              </w:rPr>
            </w:pPr>
            <w:r>
              <w:rPr>
                <w:rFonts w:ascii="Times New Roman" w:eastAsia="仿宋" w:hAnsi="Times New Roman"/>
                <w:kern w:val="0"/>
                <w:szCs w:val="21"/>
              </w:rPr>
              <w:t>无工信部</w:t>
            </w:r>
            <w:r>
              <w:rPr>
                <w:rFonts w:ascii="Times New Roman" w:eastAsia="仿宋" w:hAnsi="Times New Roman"/>
                <w:kern w:val="0"/>
                <w:szCs w:val="21"/>
              </w:rPr>
              <w:t>ICP</w:t>
            </w:r>
            <w:r>
              <w:rPr>
                <w:rFonts w:ascii="Times New Roman" w:eastAsia="仿宋" w:hAnsi="Times New Roman"/>
                <w:kern w:val="0"/>
                <w:szCs w:val="21"/>
              </w:rPr>
              <w:t>网站备案、无公安机关网站备案号、无信息安全等级保护证书</w:t>
            </w:r>
          </w:p>
        </w:tc>
        <w:tc>
          <w:tcPr>
            <w:tcW w:w="3378" w:type="dxa"/>
          </w:tcPr>
          <w:p w14:paraId="7571B156"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查看提交的材料，或举报属实</w:t>
            </w:r>
          </w:p>
        </w:tc>
      </w:tr>
    </w:tbl>
    <w:p w14:paraId="7EBE2774" w14:textId="77777777" w:rsidR="00687754" w:rsidRDefault="00000000">
      <w:pPr>
        <w:spacing w:line="520" w:lineRule="exact"/>
        <w:ind w:right="26"/>
        <w:jc w:val="center"/>
        <w:rPr>
          <w:rFonts w:ascii="Times New Roman" w:eastAsia="黑体" w:hAnsi="Times New Roman"/>
          <w:kern w:val="0"/>
          <w:sz w:val="28"/>
          <w:szCs w:val="28"/>
        </w:rPr>
      </w:pPr>
      <w:r>
        <w:rPr>
          <w:rFonts w:ascii="Times New Roman" w:eastAsia="黑体" w:hAnsi="Times New Roman"/>
          <w:kern w:val="0"/>
          <w:sz w:val="28"/>
          <w:szCs w:val="28"/>
        </w:rPr>
        <w:t>（二）评议性指标</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1329"/>
        <w:gridCol w:w="5911"/>
      </w:tblGrid>
      <w:tr w:rsidR="00687754" w14:paraId="320D6FDA" w14:textId="77777777">
        <w:trPr>
          <w:trHeight w:val="472"/>
          <w:jc w:val="center"/>
        </w:trPr>
        <w:tc>
          <w:tcPr>
            <w:tcW w:w="1119" w:type="dxa"/>
            <w:shd w:val="clear" w:color="auto" w:fill="auto"/>
            <w:vAlign w:val="center"/>
          </w:tcPr>
          <w:p w14:paraId="5FFC8207" w14:textId="77777777" w:rsidR="00687754" w:rsidRDefault="00000000">
            <w:pPr>
              <w:widowControl/>
              <w:jc w:val="center"/>
              <w:rPr>
                <w:rFonts w:ascii="Times New Roman" w:eastAsia="黑体" w:hAnsi="Times New Roman"/>
                <w:kern w:val="0"/>
                <w:szCs w:val="21"/>
              </w:rPr>
            </w:pPr>
            <w:r>
              <w:rPr>
                <w:rFonts w:ascii="Times New Roman" w:eastAsia="黑体" w:hAnsi="Times New Roman"/>
                <w:kern w:val="0"/>
                <w:szCs w:val="21"/>
              </w:rPr>
              <w:t>一级指标</w:t>
            </w:r>
          </w:p>
        </w:tc>
        <w:tc>
          <w:tcPr>
            <w:tcW w:w="1329" w:type="dxa"/>
            <w:shd w:val="clear" w:color="auto" w:fill="auto"/>
            <w:vAlign w:val="center"/>
          </w:tcPr>
          <w:p w14:paraId="75152E2A" w14:textId="77777777" w:rsidR="00687754" w:rsidRDefault="00000000">
            <w:pPr>
              <w:widowControl/>
              <w:jc w:val="center"/>
              <w:rPr>
                <w:rFonts w:ascii="Times New Roman" w:eastAsia="黑体" w:hAnsi="Times New Roman"/>
                <w:kern w:val="0"/>
                <w:szCs w:val="21"/>
              </w:rPr>
            </w:pPr>
            <w:r>
              <w:rPr>
                <w:rFonts w:ascii="Times New Roman" w:eastAsia="黑体" w:hAnsi="Times New Roman"/>
                <w:kern w:val="0"/>
                <w:szCs w:val="21"/>
              </w:rPr>
              <w:t>二级指标</w:t>
            </w:r>
          </w:p>
        </w:tc>
        <w:tc>
          <w:tcPr>
            <w:tcW w:w="5911" w:type="dxa"/>
            <w:shd w:val="clear" w:color="auto" w:fill="auto"/>
            <w:vAlign w:val="center"/>
          </w:tcPr>
          <w:p w14:paraId="4899097A" w14:textId="77777777" w:rsidR="00687754" w:rsidRDefault="00000000">
            <w:pPr>
              <w:widowControl/>
              <w:jc w:val="center"/>
              <w:rPr>
                <w:rFonts w:ascii="Times New Roman" w:eastAsia="黑体" w:hAnsi="Times New Roman"/>
                <w:kern w:val="0"/>
                <w:szCs w:val="21"/>
              </w:rPr>
            </w:pPr>
            <w:r>
              <w:rPr>
                <w:rFonts w:ascii="Times New Roman" w:eastAsia="黑体" w:hAnsi="Times New Roman"/>
                <w:kern w:val="0"/>
                <w:szCs w:val="21"/>
              </w:rPr>
              <w:t>观测点及要求</w:t>
            </w:r>
          </w:p>
        </w:tc>
      </w:tr>
      <w:tr w:rsidR="00687754" w14:paraId="7CA77D2A" w14:textId="77777777">
        <w:trPr>
          <w:trHeight w:val="560"/>
          <w:jc w:val="center"/>
        </w:trPr>
        <w:tc>
          <w:tcPr>
            <w:tcW w:w="1119" w:type="dxa"/>
            <w:vMerge w:val="restart"/>
            <w:shd w:val="clear" w:color="auto" w:fill="auto"/>
            <w:vAlign w:val="center"/>
          </w:tcPr>
          <w:p w14:paraId="4888D290"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课程设计</w:t>
            </w:r>
          </w:p>
        </w:tc>
        <w:tc>
          <w:tcPr>
            <w:tcW w:w="1329" w:type="dxa"/>
            <w:shd w:val="clear" w:color="auto" w:fill="auto"/>
            <w:vAlign w:val="center"/>
          </w:tcPr>
          <w:p w14:paraId="4402CC62"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课程定位与目标</w:t>
            </w:r>
          </w:p>
        </w:tc>
        <w:tc>
          <w:tcPr>
            <w:tcW w:w="5911" w:type="dxa"/>
            <w:shd w:val="clear" w:color="auto" w:fill="auto"/>
            <w:vAlign w:val="center"/>
          </w:tcPr>
          <w:p w14:paraId="3A679EEC" w14:textId="77777777" w:rsidR="00687754" w:rsidRDefault="00000000">
            <w:pPr>
              <w:pStyle w:val="a9"/>
              <w:widowControl/>
              <w:numPr>
                <w:ilvl w:val="255"/>
                <w:numId w:val="0"/>
              </w:numPr>
              <w:rPr>
                <w:rFonts w:ascii="Times New Roman" w:eastAsia="仿宋" w:hAnsi="Times New Roman"/>
                <w:kern w:val="0"/>
              </w:rPr>
            </w:pPr>
            <w:r>
              <w:rPr>
                <w:rFonts w:ascii="Times New Roman" w:eastAsia="仿宋" w:hAnsi="Times New Roman"/>
                <w:kern w:val="0"/>
              </w:rPr>
              <w:t>1.</w:t>
            </w:r>
            <w:r>
              <w:rPr>
                <w:rFonts w:ascii="Times New Roman" w:eastAsia="仿宋" w:hAnsi="Times New Roman"/>
                <w:kern w:val="0"/>
              </w:rPr>
              <w:t>落实立德树人根本任务，符合相应专业教学标准、人才培养方案、课程标准要求，课程性质明确，与前、后接续课程衔接得当。</w:t>
            </w:r>
          </w:p>
          <w:p w14:paraId="34489CFA" w14:textId="77777777" w:rsidR="00687754" w:rsidRDefault="00000000">
            <w:pPr>
              <w:pStyle w:val="a9"/>
              <w:widowControl/>
              <w:numPr>
                <w:ilvl w:val="255"/>
                <w:numId w:val="0"/>
              </w:numPr>
              <w:rPr>
                <w:rFonts w:ascii="Times New Roman" w:eastAsia="仿宋" w:hAnsi="Times New Roman"/>
                <w:kern w:val="0"/>
              </w:rPr>
            </w:pPr>
            <w:r>
              <w:rPr>
                <w:rFonts w:ascii="Times New Roman" w:eastAsia="仿宋" w:hAnsi="Times New Roman"/>
                <w:kern w:val="0"/>
              </w:rPr>
              <w:t>2.</w:t>
            </w:r>
            <w:r>
              <w:rPr>
                <w:rFonts w:ascii="Times New Roman" w:eastAsia="仿宋" w:hAnsi="Times New Roman"/>
                <w:kern w:val="0"/>
              </w:rPr>
              <w:t>课程目标定位准确、条目清晰、内容具体、可评可测。</w:t>
            </w:r>
          </w:p>
          <w:p w14:paraId="60BAE31B" w14:textId="77777777" w:rsidR="00687754" w:rsidRDefault="00000000">
            <w:pPr>
              <w:pStyle w:val="a9"/>
              <w:widowControl/>
              <w:numPr>
                <w:ilvl w:val="255"/>
                <w:numId w:val="0"/>
              </w:numPr>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公共基础课程注重打好科学文化基础、培养学生思想政治素质、学科核心素养；专业（技能）课程注重提升专业能力、掌握专业技能，培养学生职业道德、综合素养</w:t>
            </w:r>
          </w:p>
        </w:tc>
      </w:tr>
      <w:tr w:rsidR="00687754" w14:paraId="66DDB77D" w14:textId="77777777">
        <w:trPr>
          <w:trHeight w:val="560"/>
          <w:jc w:val="center"/>
        </w:trPr>
        <w:tc>
          <w:tcPr>
            <w:tcW w:w="1119" w:type="dxa"/>
            <w:vMerge/>
            <w:shd w:val="clear" w:color="auto" w:fill="auto"/>
            <w:vAlign w:val="center"/>
          </w:tcPr>
          <w:p w14:paraId="4079A5D9" w14:textId="77777777" w:rsidR="00687754" w:rsidRDefault="00687754">
            <w:pPr>
              <w:widowControl/>
              <w:jc w:val="center"/>
              <w:rPr>
                <w:rFonts w:ascii="Times New Roman" w:eastAsia="仿宋" w:hAnsi="Times New Roman"/>
                <w:kern w:val="0"/>
                <w:szCs w:val="21"/>
              </w:rPr>
            </w:pPr>
          </w:p>
        </w:tc>
        <w:tc>
          <w:tcPr>
            <w:tcW w:w="1329" w:type="dxa"/>
            <w:shd w:val="clear" w:color="auto" w:fill="auto"/>
            <w:vAlign w:val="center"/>
          </w:tcPr>
          <w:p w14:paraId="15DC5DC3"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课程结构与内容</w:t>
            </w:r>
          </w:p>
        </w:tc>
        <w:tc>
          <w:tcPr>
            <w:tcW w:w="5911" w:type="dxa"/>
            <w:vAlign w:val="center"/>
          </w:tcPr>
          <w:p w14:paraId="4205B2D8" w14:textId="77777777" w:rsidR="00687754" w:rsidRDefault="00000000">
            <w:pPr>
              <w:pStyle w:val="a9"/>
              <w:widowControl/>
              <w:numPr>
                <w:ilvl w:val="255"/>
                <w:numId w:val="0"/>
              </w:numPr>
              <w:rPr>
                <w:rFonts w:ascii="Times New Roman" w:eastAsia="仿宋" w:hAnsi="Times New Roman"/>
                <w:kern w:val="0"/>
              </w:rPr>
            </w:pPr>
            <w:r>
              <w:rPr>
                <w:rFonts w:ascii="Times New Roman" w:eastAsia="仿宋" w:hAnsi="Times New Roman"/>
                <w:kern w:val="0"/>
              </w:rPr>
              <w:t>1.</w:t>
            </w:r>
            <w:r>
              <w:rPr>
                <w:rFonts w:ascii="Times New Roman" w:eastAsia="仿宋" w:hAnsi="Times New Roman"/>
                <w:kern w:val="0"/>
              </w:rPr>
              <w:t>课程内容组织与安排凸显职业教育类型特征，公共基础课程内容及时反映新知识，专业（技能）课程对接新产业、新业态、新模式、新职业，反映相关领域新技术、新工艺、新规范，体现行业企业参与特征，紧贴本专业相关技术领域职业岗位（群）的能力要求。</w:t>
            </w:r>
          </w:p>
          <w:p w14:paraId="6FAADA5D" w14:textId="77777777" w:rsidR="00687754" w:rsidRDefault="00000000">
            <w:pPr>
              <w:pStyle w:val="a9"/>
              <w:widowControl/>
              <w:numPr>
                <w:ilvl w:val="255"/>
                <w:numId w:val="0"/>
              </w:numPr>
              <w:rPr>
                <w:rFonts w:ascii="Times New Roman" w:eastAsia="仿宋" w:hAnsi="Times New Roman"/>
                <w:kern w:val="0"/>
              </w:rPr>
            </w:pPr>
            <w:r>
              <w:rPr>
                <w:rFonts w:ascii="Times New Roman" w:eastAsia="仿宋" w:hAnsi="Times New Roman"/>
                <w:kern w:val="0"/>
              </w:rPr>
              <w:t>2.</w:t>
            </w:r>
            <w:r>
              <w:rPr>
                <w:rFonts w:ascii="Times New Roman" w:eastAsia="仿宋" w:hAnsi="Times New Roman"/>
                <w:kern w:val="0"/>
              </w:rPr>
              <w:t>落实课程思政要求，结合不同课程特点、思维方法和价值理念，挖掘</w:t>
            </w:r>
            <w:proofErr w:type="gramStart"/>
            <w:r>
              <w:rPr>
                <w:rFonts w:ascii="Times New Roman" w:eastAsia="仿宋" w:hAnsi="Times New Roman"/>
                <w:kern w:val="0"/>
              </w:rPr>
              <w:t>课程思政元素</w:t>
            </w:r>
            <w:proofErr w:type="gramEnd"/>
            <w:r>
              <w:rPr>
                <w:rFonts w:ascii="Times New Roman" w:eastAsia="仿宋" w:hAnsi="Times New Roman"/>
                <w:kern w:val="0"/>
              </w:rPr>
              <w:t>，有机融入课程。</w:t>
            </w:r>
          </w:p>
          <w:p w14:paraId="08881015" w14:textId="77777777" w:rsidR="00687754" w:rsidRDefault="00000000">
            <w:pPr>
              <w:pStyle w:val="a9"/>
              <w:widowControl/>
              <w:numPr>
                <w:ilvl w:val="255"/>
                <w:numId w:val="0"/>
              </w:numPr>
              <w:rPr>
                <w:rFonts w:ascii="Times New Roman" w:eastAsia="仿宋" w:hAnsi="Times New Roman"/>
                <w:kern w:val="0"/>
              </w:rPr>
            </w:pPr>
            <w:r>
              <w:rPr>
                <w:rFonts w:ascii="Times New Roman" w:eastAsia="仿宋" w:hAnsi="Times New Roman"/>
                <w:kern w:val="0"/>
              </w:rPr>
              <w:t>3.</w:t>
            </w:r>
            <w:r>
              <w:rPr>
                <w:rFonts w:ascii="Times New Roman" w:eastAsia="仿宋" w:hAnsi="Times New Roman"/>
                <w:kern w:val="0"/>
              </w:rPr>
              <w:t>课程内容完整、结构合理、逻辑清晰，学习单元划分合理、衔接有序、教学学时分配合理。申报课程不低于</w:t>
            </w:r>
            <w:r>
              <w:rPr>
                <w:rFonts w:ascii="Times New Roman" w:eastAsia="仿宋" w:hAnsi="Times New Roman"/>
                <w:kern w:val="0"/>
              </w:rPr>
              <w:t>32</w:t>
            </w:r>
            <w:r>
              <w:rPr>
                <w:rFonts w:ascii="Times New Roman" w:eastAsia="仿宋" w:hAnsi="Times New Roman"/>
                <w:kern w:val="0"/>
              </w:rPr>
              <w:t>学时</w:t>
            </w:r>
          </w:p>
        </w:tc>
      </w:tr>
      <w:tr w:rsidR="00687754" w14:paraId="7F7599AF" w14:textId="77777777">
        <w:trPr>
          <w:trHeight w:val="560"/>
          <w:jc w:val="center"/>
        </w:trPr>
        <w:tc>
          <w:tcPr>
            <w:tcW w:w="1119" w:type="dxa"/>
            <w:vMerge w:val="restart"/>
            <w:shd w:val="clear" w:color="auto" w:fill="auto"/>
            <w:vAlign w:val="center"/>
          </w:tcPr>
          <w:p w14:paraId="62D529A6" w14:textId="77777777" w:rsidR="00687754" w:rsidRDefault="00000000">
            <w:pPr>
              <w:jc w:val="center"/>
              <w:rPr>
                <w:rFonts w:ascii="Times New Roman" w:eastAsia="仿宋" w:hAnsi="Times New Roman"/>
                <w:kern w:val="0"/>
                <w:szCs w:val="21"/>
              </w:rPr>
            </w:pPr>
            <w:r>
              <w:rPr>
                <w:rFonts w:ascii="Times New Roman" w:eastAsia="仿宋" w:hAnsi="Times New Roman"/>
                <w:kern w:val="0"/>
                <w:szCs w:val="21"/>
              </w:rPr>
              <w:t>课程建设</w:t>
            </w:r>
          </w:p>
        </w:tc>
        <w:tc>
          <w:tcPr>
            <w:tcW w:w="1329" w:type="dxa"/>
            <w:shd w:val="clear" w:color="auto" w:fill="auto"/>
            <w:vAlign w:val="center"/>
          </w:tcPr>
          <w:p w14:paraId="26ABAD15"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基本信息与规范</w:t>
            </w:r>
          </w:p>
        </w:tc>
        <w:tc>
          <w:tcPr>
            <w:tcW w:w="5911" w:type="dxa"/>
            <w:vAlign w:val="center"/>
          </w:tcPr>
          <w:p w14:paraId="231BC810" w14:textId="77777777" w:rsidR="00687754" w:rsidRDefault="00000000">
            <w:pPr>
              <w:pStyle w:val="a9"/>
              <w:widowControl/>
              <w:numPr>
                <w:ilvl w:val="255"/>
                <w:numId w:val="0"/>
              </w:numPr>
              <w:rPr>
                <w:rFonts w:ascii="Times New Roman" w:eastAsia="仿宋" w:hAnsi="Times New Roman"/>
                <w:kern w:val="0"/>
              </w:rPr>
            </w:pPr>
            <w:r>
              <w:rPr>
                <w:rFonts w:ascii="Times New Roman" w:eastAsia="仿宋" w:hAnsi="Times New Roman"/>
                <w:kern w:val="0"/>
                <w:szCs w:val="21"/>
              </w:rPr>
              <w:t>1.</w:t>
            </w:r>
            <w:r>
              <w:rPr>
                <w:rFonts w:ascii="Times New Roman" w:eastAsia="仿宋" w:hAnsi="Times New Roman"/>
                <w:kern w:val="0"/>
                <w:szCs w:val="21"/>
              </w:rPr>
              <w:t>课程</w:t>
            </w:r>
            <w:r>
              <w:rPr>
                <w:rFonts w:ascii="Times New Roman" w:eastAsia="仿宋" w:hAnsi="Times New Roman"/>
                <w:kern w:val="0"/>
              </w:rPr>
              <w:t>基本信息完整，课程页面</w:t>
            </w:r>
            <w:r>
              <w:rPr>
                <w:rFonts w:ascii="Times New Roman" w:eastAsia="仿宋" w:hAnsi="Times New Roman"/>
                <w:kern w:val="0"/>
                <w:szCs w:val="21"/>
              </w:rPr>
              <w:t>应包括</w:t>
            </w:r>
            <w:r>
              <w:rPr>
                <w:rFonts w:ascii="Times New Roman" w:eastAsia="仿宋" w:hAnsi="Times New Roman"/>
                <w:kern w:val="0"/>
              </w:rPr>
              <w:t>配套教材、</w:t>
            </w:r>
            <w:r>
              <w:rPr>
                <w:rFonts w:ascii="Times New Roman" w:eastAsia="仿宋" w:hAnsi="Times New Roman"/>
                <w:kern w:val="0"/>
                <w:szCs w:val="21"/>
              </w:rPr>
              <w:t>课程介绍、</w:t>
            </w:r>
            <w:r>
              <w:rPr>
                <w:rFonts w:ascii="Times New Roman" w:eastAsia="仿宋" w:hAnsi="Times New Roman"/>
                <w:kern w:val="0"/>
              </w:rPr>
              <w:t>教学团队、相关教材、相关职业类证书等信息。</w:t>
            </w:r>
          </w:p>
          <w:p w14:paraId="7BD6C196"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课程页面布局合理、信息量适度、色彩搭配协调。</w:t>
            </w:r>
          </w:p>
          <w:p w14:paraId="78CD8509"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导航清晰明确，符号规范</w:t>
            </w:r>
          </w:p>
        </w:tc>
      </w:tr>
      <w:tr w:rsidR="00687754" w14:paraId="5291D59C" w14:textId="77777777">
        <w:trPr>
          <w:trHeight w:val="560"/>
          <w:jc w:val="center"/>
        </w:trPr>
        <w:tc>
          <w:tcPr>
            <w:tcW w:w="1119" w:type="dxa"/>
            <w:vMerge/>
            <w:shd w:val="clear" w:color="auto" w:fill="auto"/>
            <w:vAlign w:val="center"/>
          </w:tcPr>
          <w:p w14:paraId="5D95D2AC" w14:textId="77777777" w:rsidR="00687754" w:rsidRDefault="00687754">
            <w:pPr>
              <w:widowControl/>
              <w:jc w:val="center"/>
              <w:rPr>
                <w:rFonts w:ascii="Times New Roman" w:eastAsia="仿宋" w:hAnsi="Times New Roman"/>
                <w:kern w:val="0"/>
                <w:szCs w:val="21"/>
              </w:rPr>
            </w:pPr>
          </w:p>
        </w:tc>
        <w:tc>
          <w:tcPr>
            <w:tcW w:w="1329" w:type="dxa"/>
            <w:shd w:val="clear" w:color="auto" w:fill="auto"/>
            <w:vAlign w:val="center"/>
          </w:tcPr>
          <w:p w14:paraId="57BFF350" w14:textId="77777777" w:rsidR="00687754" w:rsidRDefault="00000000">
            <w:pPr>
              <w:widowControl/>
              <w:jc w:val="center"/>
              <w:rPr>
                <w:rFonts w:ascii="Times New Roman" w:eastAsia="仿宋" w:hAnsi="Times New Roman"/>
                <w:kern w:val="0"/>
                <w:szCs w:val="21"/>
                <w:highlight w:val="yellow"/>
              </w:rPr>
            </w:pPr>
            <w:r>
              <w:rPr>
                <w:rFonts w:ascii="Times New Roman" w:eastAsia="仿宋" w:hAnsi="Times New Roman"/>
                <w:kern w:val="0"/>
                <w:szCs w:val="21"/>
              </w:rPr>
              <w:t>资源建设与应用</w:t>
            </w:r>
          </w:p>
        </w:tc>
        <w:tc>
          <w:tcPr>
            <w:tcW w:w="5911" w:type="dxa"/>
            <w:vAlign w:val="center"/>
          </w:tcPr>
          <w:p w14:paraId="79E6344D"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课程资源以自主设计与开发为主，与课程内容相匹配、全覆盖，内在逻辑合理、内容完整精炼，能够满足学校教学和学习者学习需求，做到能学辅教；体现</w:t>
            </w:r>
            <w:proofErr w:type="gramStart"/>
            <w:r>
              <w:rPr>
                <w:rFonts w:ascii="Times New Roman" w:eastAsia="仿宋" w:hAnsi="Times New Roman"/>
                <w:kern w:val="0"/>
                <w:szCs w:val="21"/>
              </w:rPr>
              <w:t>课程思政建设</w:t>
            </w:r>
            <w:proofErr w:type="gramEnd"/>
            <w:r>
              <w:rPr>
                <w:rFonts w:ascii="Times New Roman" w:eastAsia="仿宋" w:hAnsi="Times New Roman"/>
                <w:kern w:val="0"/>
                <w:szCs w:val="21"/>
              </w:rPr>
              <w:t>要求，体现行业发展的前沿技术和最新成果。</w:t>
            </w:r>
          </w:p>
          <w:p w14:paraId="0F7171ED"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课程资源类型丰富、内容多样，针对各模块知识点或技能点设置对应的授课视频、动画、虚拟仿真、演示文稿、测验和作业等多样的教学资源。</w:t>
            </w:r>
          </w:p>
          <w:p w14:paraId="0E2C3FA2"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科学规划在线学习资源，动画、视频、虚拟仿真等类型资源一般不少于</w:t>
            </w:r>
            <w:r>
              <w:rPr>
                <w:rFonts w:ascii="Times New Roman" w:eastAsia="仿宋" w:hAnsi="Times New Roman"/>
                <w:kern w:val="0"/>
                <w:szCs w:val="21"/>
              </w:rPr>
              <w:t>30%</w:t>
            </w:r>
          </w:p>
        </w:tc>
      </w:tr>
      <w:tr w:rsidR="00687754" w14:paraId="2730958B" w14:textId="77777777">
        <w:trPr>
          <w:trHeight w:val="2072"/>
          <w:jc w:val="center"/>
        </w:trPr>
        <w:tc>
          <w:tcPr>
            <w:tcW w:w="1119" w:type="dxa"/>
            <w:vMerge/>
            <w:shd w:val="clear" w:color="auto" w:fill="auto"/>
            <w:vAlign w:val="center"/>
          </w:tcPr>
          <w:p w14:paraId="3FBC9E82" w14:textId="77777777" w:rsidR="00687754" w:rsidRDefault="00687754">
            <w:pPr>
              <w:widowControl/>
              <w:jc w:val="center"/>
              <w:rPr>
                <w:rFonts w:ascii="Times New Roman" w:eastAsia="仿宋" w:hAnsi="Times New Roman"/>
                <w:kern w:val="0"/>
                <w:szCs w:val="21"/>
              </w:rPr>
            </w:pPr>
          </w:p>
        </w:tc>
        <w:tc>
          <w:tcPr>
            <w:tcW w:w="1329" w:type="dxa"/>
            <w:shd w:val="clear" w:color="auto" w:fill="auto"/>
            <w:vAlign w:val="center"/>
          </w:tcPr>
          <w:p w14:paraId="4219BD17"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成员构成与要求</w:t>
            </w:r>
          </w:p>
        </w:tc>
        <w:tc>
          <w:tcPr>
            <w:tcW w:w="5911" w:type="dxa"/>
            <w:vAlign w:val="center"/>
          </w:tcPr>
          <w:p w14:paraId="7077E95A"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团队结构合理，师德师风优良，教学表现力和亲和力强，教学成果积累丰富，教学改革意识强，信息素养高。</w:t>
            </w:r>
          </w:p>
          <w:p w14:paraId="43402545"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课程负责人原则上应具有副高级及以上职称，具有丰富的教学经验和扎实专业功底，在本专业领域具有一定影响力，同一课程负责人限牵头申报一门课程。</w:t>
            </w:r>
          </w:p>
          <w:p w14:paraId="0EE2A069"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专业（技能）课</w:t>
            </w:r>
            <w:r>
              <w:rPr>
                <w:rFonts w:ascii="Times New Roman" w:eastAsia="仿宋" w:hAnsi="Times New Roman"/>
                <w:kern w:val="0"/>
                <w:szCs w:val="21"/>
              </w:rPr>
              <w:t>“</w:t>
            </w:r>
            <w:r>
              <w:rPr>
                <w:rFonts w:ascii="Times New Roman" w:eastAsia="仿宋" w:hAnsi="Times New Roman"/>
                <w:kern w:val="0"/>
                <w:szCs w:val="21"/>
              </w:rPr>
              <w:t>双师</w:t>
            </w:r>
            <w:r>
              <w:rPr>
                <w:rFonts w:ascii="Times New Roman" w:eastAsia="仿宋" w:hAnsi="Times New Roman"/>
                <w:kern w:val="0"/>
                <w:szCs w:val="21"/>
              </w:rPr>
              <w:t>”</w:t>
            </w:r>
            <w:r>
              <w:rPr>
                <w:rFonts w:ascii="Times New Roman" w:eastAsia="仿宋" w:hAnsi="Times New Roman"/>
                <w:kern w:val="0"/>
                <w:szCs w:val="21"/>
              </w:rPr>
              <w:t>型教师及企业兼职教师各具特色，团队主要成员须与课程平台显示人员一致，配备必要的助理教师</w:t>
            </w:r>
          </w:p>
        </w:tc>
      </w:tr>
      <w:tr w:rsidR="00687754" w14:paraId="41448AFA" w14:textId="77777777">
        <w:trPr>
          <w:trHeight w:val="560"/>
          <w:jc w:val="center"/>
        </w:trPr>
        <w:tc>
          <w:tcPr>
            <w:tcW w:w="1119" w:type="dxa"/>
            <w:vMerge/>
            <w:shd w:val="clear" w:color="auto" w:fill="auto"/>
            <w:vAlign w:val="center"/>
          </w:tcPr>
          <w:p w14:paraId="0DE5AE38" w14:textId="77777777" w:rsidR="00687754" w:rsidRDefault="00687754">
            <w:pPr>
              <w:widowControl/>
              <w:jc w:val="center"/>
              <w:rPr>
                <w:rFonts w:ascii="Times New Roman" w:eastAsia="仿宋" w:hAnsi="Times New Roman"/>
                <w:kern w:val="0"/>
                <w:szCs w:val="21"/>
              </w:rPr>
            </w:pPr>
          </w:p>
        </w:tc>
        <w:tc>
          <w:tcPr>
            <w:tcW w:w="1329" w:type="dxa"/>
            <w:shd w:val="clear" w:color="auto" w:fill="auto"/>
            <w:vAlign w:val="center"/>
          </w:tcPr>
          <w:p w14:paraId="3F596114"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课程管理与保障</w:t>
            </w:r>
          </w:p>
        </w:tc>
        <w:tc>
          <w:tcPr>
            <w:tcW w:w="5911" w:type="dxa"/>
            <w:vAlign w:val="center"/>
          </w:tcPr>
          <w:p w14:paraId="62EE01B9"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学校在线课程管理制度和机构健全，已出台在线课程教学管理办法，对课程选用、教学、评价、督导和学分认定等进行规范，做到线上与线下课程教学同管理、同要求，有支持在线课程建设和实施的激励制度，提供人员、经费等保障。</w:t>
            </w:r>
          </w:p>
          <w:p w14:paraId="5FC4FEA8"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重视版权和知识产权等问题，与院校、企业、团队合作签署的知识产权保障协议（或书面约定）规范严谨、平等互利。</w:t>
            </w:r>
          </w:p>
          <w:p w14:paraId="236A54D1"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rPr>
              <w:t>教材选用合理，符合有关规定。</w:t>
            </w:r>
            <w:r>
              <w:rPr>
                <w:rFonts w:ascii="Times New Roman" w:eastAsia="仿宋" w:hAnsi="Times New Roman"/>
                <w:kern w:val="0"/>
                <w:szCs w:val="21"/>
              </w:rPr>
              <w:t>引用资源规范，符合教学需求</w:t>
            </w:r>
          </w:p>
        </w:tc>
      </w:tr>
      <w:tr w:rsidR="00687754" w14:paraId="50F79274" w14:textId="77777777">
        <w:trPr>
          <w:trHeight w:val="560"/>
          <w:jc w:val="center"/>
        </w:trPr>
        <w:tc>
          <w:tcPr>
            <w:tcW w:w="1119" w:type="dxa"/>
            <w:vMerge w:val="restart"/>
            <w:shd w:val="clear" w:color="auto" w:fill="auto"/>
            <w:vAlign w:val="center"/>
          </w:tcPr>
          <w:p w14:paraId="7D94635F" w14:textId="77777777" w:rsidR="00687754" w:rsidRDefault="00000000">
            <w:pPr>
              <w:jc w:val="center"/>
              <w:rPr>
                <w:rFonts w:ascii="Times New Roman" w:eastAsia="仿宋" w:hAnsi="Times New Roman"/>
                <w:kern w:val="0"/>
                <w:szCs w:val="21"/>
              </w:rPr>
            </w:pPr>
            <w:r>
              <w:rPr>
                <w:rFonts w:ascii="Times New Roman" w:eastAsia="仿宋" w:hAnsi="Times New Roman"/>
                <w:kern w:val="0"/>
                <w:szCs w:val="21"/>
              </w:rPr>
              <w:t>课程实施</w:t>
            </w:r>
          </w:p>
        </w:tc>
        <w:tc>
          <w:tcPr>
            <w:tcW w:w="1329" w:type="dxa"/>
            <w:shd w:val="clear" w:color="auto" w:fill="auto"/>
            <w:vAlign w:val="center"/>
          </w:tcPr>
          <w:p w14:paraId="40B52973"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教学组织与安排</w:t>
            </w:r>
          </w:p>
        </w:tc>
        <w:tc>
          <w:tcPr>
            <w:tcW w:w="5911" w:type="dxa"/>
            <w:shd w:val="clear" w:color="auto" w:fill="auto"/>
          </w:tcPr>
          <w:p w14:paraId="0103F706"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围绕学习任务，细化具体教学目标，合理把握教学进度、组织具体教学。</w:t>
            </w:r>
          </w:p>
          <w:p w14:paraId="10285748"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科学设计教学模式，恰当进行课程导入，课程重点难点讲授准确全面，合理使用案例式、混合式、探究式等多种教学模式。</w:t>
            </w:r>
          </w:p>
          <w:p w14:paraId="76A91E2D"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出</w:t>
            </w:r>
            <w:proofErr w:type="gramStart"/>
            <w:r>
              <w:rPr>
                <w:rFonts w:ascii="Times New Roman" w:eastAsia="仿宋" w:hAnsi="Times New Roman"/>
                <w:kern w:val="0"/>
                <w:szCs w:val="21"/>
              </w:rPr>
              <w:t>镜教师</w:t>
            </w:r>
            <w:proofErr w:type="gramEnd"/>
            <w:r>
              <w:rPr>
                <w:rFonts w:ascii="Times New Roman" w:eastAsia="仿宋" w:hAnsi="Times New Roman"/>
                <w:kern w:val="0"/>
                <w:szCs w:val="21"/>
              </w:rPr>
              <w:t>教学过程中教</w:t>
            </w:r>
            <w:proofErr w:type="gramStart"/>
            <w:r>
              <w:rPr>
                <w:rFonts w:ascii="Times New Roman" w:eastAsia="仿宋" w:hAnsi="Times New Roman"/>
                <w:kern w:val="0"/>
                <w:szCs w:val="21"/>
              </w:rPr>
              <w:t>仪教态自然</w:t>
            </w:r>
            <w:proofErr w:type="gramEnd"/>
            <w:r>
              <w:rPr>
                <w:rFonts w:ascii="Times New Roman" w:eastAsia="仿宋" w:hAnsi="Times New Roman"/>
                <w:kern w:val="0"/>
                <w:szCs w:val="21"/>
              </w:rPr>
              <w:t>大方，语言表达清晰、深入浅出，注重教学互动、激发学生学习积极性</w:t>
            </w:r>
          </w:p>
        </w:tc>
      </w:tr>
      <w:tr w:rsidR="00687754" w14:paraId="2B15863E" w14:textId="77777777">
        <w:trPr>
          <w:trHeight w:val="560"/>
          <w:jc w:val="center"/>
        </w:trPr>
        <w:tc>
          <w:tcPr>
            <w:tcW w:w="1119" w:type="dxa"/>
            <w:vMerge/>
            <w:shd w:val="clear" w:color="auto" w:fill="auto"/>
            <w:vAlign w:val="center"/>
          </w:tcPr>
          <w:p w14:paraId="44BA562A" w14:textId="77777777" w:rsidR="00687754" w:rsidRDefault="00687754">
            <w:pPr>
              <w:jc w:val="center"/>
              <w:rPr>
                <w:rFonts w:ascii="Times New Roman" w:eastAsia="仿宋" w:hAnsi="Times New Roman"/>
                <w:kern w:val="0"/>
                <w:szCs w:val="21"/>
              </w:rPr>
            </w:pPr>
          </w:p>
        </w:tc>
        <w:tc>
          <w:tcPr>
            <w:tcW w:w="1329" w:type="dxa"/>
            <w:shd w:val="clear" w:color="auto" w:fill="auto"/>
            <w:vAlign w:val="center"/>
          </w:tcPr>
          <w:p w14:paraId="3B8863EC"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教学活动与过程</w:t>
            </w:r>
          </w:p>
        </w:tc>
        <w:tc>
          <w:tcPr>
            <w:tcW w:w="5911" w:type="dxa"/>
            <w:shd w:val="clear" w:color="auto" w:fill="auto"/>
          </w:tcPr>
          <w:p w14:paraId="7A6E2654" w14:textId="77777777" w:rsidR="00687754" w:rsidRDefault="00000000">
            <w:pPr>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各项教学活动完整、有效，教学过程可回溯，关注教与学全过程的信息采集，教学过程材料完整。</w:t>
            </w:r>
          </w:p>
          <w:p w14:paraId="6EC15D4C" w14:textId="77777777" w:rsidR="00687754" w:rsidRDefault="00000000">
            <w:pPr>
              <w:widowControl/>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合理使用信息技术手段创新教学模式，适合在线学习或混合式教学，能够激发学生学习兴趣和潜能。</w:t>
            </w:r>
          </w:p>
          <w:p w14:paraId="0B252553" w14:textId="77777777" w:rsidR="00687754" w:rsidRDefault="00000000">
            <w:pPr>
              <w:widowControl/>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提供在线测试、即时在线反馈、作业提交和批改、网上社区讨论等学习支持服务，促进师生之间、学生之间进行资源共享、问题交流和协作学习，实现师生、生生的深度有效互动</w:t>
            </w:r>
          </w:p>
        </w:tc>
      </w:tr>
      <w:tr w:rsidR="00687754" w14:paraId="0F58F869" w14:textId="77777777">
        <w:trPr>
          <w:trHeight w:val="560"/>
          <w:jc w:val="center"/>
        </w:trPr>
        <w:tc>
          <w:tcPr>
            <w:tcW w:w="1119" w:type="dxa"/>
            <w:vMerge/>
            <w:shd w:val="clear" w:color="auto" w:fill="auto"/>
            <w:vAlign w:val="center"/>
          </w:tcPr>
          <w:p w14:paraId="73CBCEFD" w14:textId="77777777" w:rsidR="00687754" w:rsidRDefault="00687754">
            <w:pPr>
              <w:jc w:val="center"/>
              <w:rPr>
                <w:rFonts w:ascii="Times New Roman" w:eastAsia="仿宋" w:hAnsi="Times New Roman"/>
                <w:kern w:val="0"/>
                <w:szCs w:val="21"/>
              </w:rPr>
            </w:pPr>
          </w:p>
        </w:tc>
        <w:tc>
          <w:tcPr>
            <w:tcW w:w="1329" w:type="dxa"/>
            <w:shd w:val="clear" w:color="auto" w:fill="auto"/>
            <w:vAlign w:val="center"/>
          </w:tcPr>
          <w:p w14:paraId="6CD0B146"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学习考核与评价</w:t>
            </w:r>
          </w:p>
        </w:tc>
        <w:tc>
          <w:tcPr>
            <w:tcW w:w="5911" w:type="dxa"/>
            <w:shd w:val="clear" w:color="auto" w:fill="auto"/>
          </w:tcPr>
          <w:p w14:paraId="1D2DC3E4" w14:textId="77777777" w:rsidR="00687754" w:rsidRDefault="00000000">
            <w:pPr>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建立多元化学习评价体系，不断改进结果评价，强化过程评价，</w:t>
            </w:r>
            <w:proofErr w:type="gramStart"/>
            <w:r>
              <w:rPr>
                <w:rFonts w:ascii="Times New Roman" w:eastAsia="仿宋" w:hAnsi="Times New Roman"/>
                <w:kern w:val="0"/>
                <w:szCs w:val="21"/>
              </w:rPr>
              <w:t>探索增值</w:t>
            </w:r>
            <w:proofErr w:type="gramEnd"/>
            <w:r>
              <w:rPr>
                <w:rFonts w:ascii="Times New Roman" w:eastAsia="仿宋" w:hAnsi="Times New Roman"/>
                <w:kern w:val="0"/>
                <w:szCs w:val="21"/>
              </w:rPr>
              <w:t>评价，健全综合评价。</w:t>
            </w:r>
          </w:p>
          <w:p w14:paraId="7FC0C63C" w14:textId="77777777" w:rsidR="00687754" w:rsidRDefault="00000000">
            <w:pPr>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探索基于大数据的信息采集分析，全程记录和跟踪教师的教学和学生学习过程，形成教与学的正向反馈。</w:t>
            </w:r>
          </w:p>
          <w:p w14:paraId="2181E5C8" w14:textId="77777777" w:rsidR="00687754" w:rsidRDefault="00000000">
            <w:pPr>
              <w:numPr>
                <w:ilvl w:val="255"/>
                <w:numId w:val="0"/>
              </w:numPr>
              <w:rPr>
                <w:rFonts w:ascii="Times New Roman" w:eastAsia="仿宋" w:hAnsi="Times New Roman"/>
                <w:bCs/>
                <w:szCs w:val="21"/>
              </w:rPr>
            </w:pPr>
            <w:r>
              <w:rPr>
                <w:rFonts w:ascii="Times New Roman" w:eastAsia="仿宋" w:hAnsi="Times New Roman"/>
                <w:kern w:val="0"/>
                <w:szCs w:val="21"/>
              </w:rPr>
              <w:t>3.</w:t>
            </w:r>
            <w:r>
              <w:rPr>
                <w:rFonts w:ascii="Times New Roman" w:eastAsia="仿宋" w:hAnsi="Times New Roman"/>
                <w:kern w:val="0"/>
                <w:szCs w:val="21"/>
              </w:rPr>
              <w:t>平台至少完成两个教学周期的在线教学实践或两个学期的线上线下混合教学实践。课程建设过程中，不断完善课程考核评价机制，有效反思课程建设的经验与不足，教学诊断改进积极有效</w:t>
            </w:r>
          </w:p>
        </w:tc>
      </w:tr>
      <w:tr w:rsidR="00687754" w14:paraId="5B5778C9" w14:textId="77777777">
        <w:trPr>
          <w:trHeight w:val="560"/>
          <w:jc w:val="center"/>
        </w:trPr>
        <w:tc>
          <w:tcPr>
            <w:tcW w:w="1119" w:type="dxa"/>
            <w:vMerge w:val="restart"/>
            <w:shd w:val="clear" w:color="auto" w:fill="auto"/>
            <w:vAlign w:val="center"/>
          </w:tcPr>
          <w:p w14:paraId="633E83F2"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应用效果</w:t>
            </w:r>
          </w:p>
        </w:tc>
        <w:tc>
          <w:tcPr>
            <w:tcW w:w="1329" w:type="dxa"/>
            <w:shd w:val="clear" w:color="auto" w:fill="auto"/>
            <w:vAlign w:val="center"/>
          </w:tcPr>
          <w:p w14:paraId="7058D6C5"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教学效果与反馈</w:t>
            </w:r>
          </w:p>
        </w:tc>
        <w:tc>
          <w:tcPr>
            <w:tcW w:w="5911" w:type="dxa"/>
            <w:vAlign w:val="center"/>
          </w:tcPr>
          <w:p w14:paraId="1B342713"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szCs w:val="21"/>
              </w:rPr>
              <w:t>1.</w:t>
            </w:r>
            <w:r>
              <w:rPr>
                <w:rFonts w:ascii="Times New Roman" w:eastAsia="仿宋" w:hAnsi="Times New Roman"/>
                <w:kern w:val="0"/>
                <w:szCs w:val="21"/>
              </w:rPr>
              <w:t>学生适应在线学习方式，可以有效开展个性化学习与合作学习，对课程的参与度、学习获得感高，学习效果好。</w:t>
            </w:r>
          </w:p>
          <w:p w14:paraId="3ACBBFC5" w14:textId="77777777" w:rsidR="00687754" w:rsidRDefault="00000000">
            <w:pPr>
              <w:pStyle w:val="a9"/>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教师具有较强的信息化教学能力，教学团队配合默契，带动其他教育教学改革取得实质性成果。</w:t>
            </w:r>
          </w:p>
          <w:p w14:paraId="3588C76D" w14:textId="77777777" w:rsidR="00687754" w:rsidRDefault="00000000">
            <w:pPr>
              <w:pStyle w:val="a9"/>
              <w:widowControl/>
              <w:numPr>
                <w:ilvl w:val="255"/>
                <w:numId w:val="0"/>
              </w:numPr>
              <w:rPr>
                <w:rFonts w:ascii="Times New Roman" w:eastAsia="仿宋" w:hAnsi="Times New Roman"/>
                <w:szCs w:val="21"/>
              </w:rPr>
            </w:pPr>
            <w:r>
              <w:rPr>
                <w:rFonts w:ascii="Times New Roman" w:eastAsia="仿宋" w:hAnsi="Times New Roman"/>
                <w:kern w:val="0"/>
                <w:szCs w:val="21"/>
              </w:rPr>
              <w:t>3.</w:t>
            </w:r>
            <w:r>
              <w:rPr>
                <w:rFonts w:ascii="Times New Roman" w:eastAsia="仿宋" w:hAnsi="Times New Roman"/>
                <w:kern w:val="0"/>
                <w:szCs w:val="21"/>
              </w:rPr>
              <w:t>学生对教师教学以及课程的满意度较高</w:t>
            </w:r>
          </w:p>
        </w:tc>
      </w:tr>
      <w:tr w:rsidR="00687754" w14:paraId="734079C8" w14:textId="77777777">
        <w:trPr>
          <w:trHeight w:val="560"/>
          <w:jc w:val="center"/>
        </w:trPr>
        <w:tc>
          <w:tcPr>
            <w:tcW w:w="1119" w:type="dxa"/>
            <w:vMerge/>
            <w:shd w:val="clear" w:color="auto" w:fill="auto"/>
            <w:vAlign w:val="center"/>
          </w:tcPr>
          <w:p w14:paraId="45C1AF34" w14:textId="77777777" w:rsidR="00687754" w:rsidRDefault="00687754">
            <w:pPr>
              <w:widowControl/>
              <w:jc w:val="center"/>
              <w:rPr>
                <w:rFonts w:ascii="Times New Roman" w:eastAsia="仿宋" w:hAnsi="Times New Roman"/>
                <w:kern w:val="0"/>
                <w:szCs w:val="21"/>
              </w:rPr>
            </w:pPr>
          </w:p>
        </w:tc>
        <w:tc>
          <w:tcPr>
            <w:tcW w:w="1329" w:type="dxa"/>
            <w:shd w:val="clear" w:color="auto" w:fill="auto"/>
            <w:vAlign w:val="center"/>
          </w:tcPr>
          <w:p w14:paraId="326B4538"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技术支持与服务</w:t>
            </w:r>
          </w:p>
        </w:tc>
        <w:tc>
          <w:tcPr>
            <w:tcW w:w="5911" w:type="dxa"/>
            <w:vAlign w:val="center"/>
          </w:tcPr>
          <w:p w14:paraId="584B3B53" w14:textId="77777777" w:rsidR="00687754" w:rsidRDefault="00000000">
            <w:pPr>
              <w:widowControl/>
              <w:numPr>
                <w:ilvl w:val="255"/>
                <w:numId w:val="0"/>
              </w:numP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各类教学资源应用充分，活跃用户数占课程注册使用人数的比例较高。</w:t>
            </w:r>
          </w:p>
          <w:p w14:paraId="592FD204" w14:textId="77777777" w:rsidR="00687754" w:rsidRDefault="00000000">
            <w:pPr>
              <w:widowControl/>
              <w:numPr>
                <w:ilvl w:val="255"/>
                <w:numId w:val="0"/>
              </w:numP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在线课程教学管理责任有效落实，有效防范在线刷课、替课、刷考、替考行为。</w:t>
            </w:r>
          </w:p>
          <w:p w14:paraId="1A98CEC1" w14:textId="77777777" w:rsidR="00687754" w:rsidRDefault="00000000">
            <w:pPr>
              <w:widowControl/>
              <w:numPr>
                <w:ilvl w:val="255"/>
                <w:numId w:val="0"/>
              </w:numP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课程平台能够保障信息安全，同时满足提供开放用户身份数据，开放课程访问数据、学习行为数据以及相关运行数据等监管要求</w:t>
            </w:r>
          </w:p>
        </w:tc>
      </w:tr>
      <w:tr w:rsidR="00687754" w14:paraId="06FCF8F8" w14:textId="77777777">
        <w:trPr>
          <w:trHeight w:val="574"/>
          <w:jc w:val="center"/>
        </w:trPr>
        <w:tc>
          <w:tcPr>
            <w:tcW w:w="1119" w:type="dxa"/>
            <w:vMerge/>
            <w:shd w:val="clear" w:color="auto" w:fill="auto"/>
            <w:vAlign w:val="center"/>
          </w:tcPr>
          <w:p w14:paraId="0B8CEC4A" w14:textId="77777777" w:rsidR="00687754" w:rsidRDefault="00687754">
            <w:pPr>
              <w:widowControl/>
              <w:jc w:val="center"/>
              <w:rPr>
                <w:rFonts w:ascii="Times New Roman" w:eastAsia="仿宋" w:hAnsi="Times New Roman"/>
                <w:kern w:val="0"/>
                <w:szCs w:val="21"/>
              </w:rPr>
            </w:pPr>
          </w:p>
        </w:tc>
        <w:tc>
          <w:tcPr>
            <w:tcW w:w="1329" w:type="dxa"/>
            <w:vAlign w:val="center"/>
          </w:tcPr>
          <w:p w14:paraId="38518576" w14:textId="77777777" w:rsidR="00687754" w:rsidRDefault="00000000">
            <w:pPr>
              <w:widowControl/>
              <w:jc w:val="center"/>
              <w:rPr>
                <w:rFonts w:ascii="Times New Roman" w:eastAsia="仿宋" w:hAnsi="Times New Roman"/>
                <w:szCs w:val="21"/>
              </w:rPr>
            </w:pPr>
            <w:r>
              <w:rPr>
                <w:rFonts w:ascii="Times New Roman" w:eastAsia="仿宋" w:hAnsi="Times New Roman"/>
                <w:szCs w:val="21"/>
              </w:rPr>
              <w:t>课程示范与引领</w:t>
            </w:r>
          </w:p>
        </w:tc>
        <w:tc>
          <w:tcPr>
            <w:tcW w:w="5911" w:type="dxa"/>
          </w:tcPr>
          <w:p w14:paraId="2A79CAA6" w14:textId="77777777" w:rsidR="00687754" w:rsidRDefault="00000000">
            <w:pPr>
              <w:widowControl/>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在教学和课程改革</w:t>
            </w:r>
            <w:r>
              <w:rPr>
                <w:rFonts w:ascii="Times New Roman" w:eastAsia="仿宋" w:hAnsi="Times New Roman"/>
                <w:kern w:val="0"/>
                <w:szCs w:val="21"/>
              </w:rPr>
              <w:t>方面与同类课程相比显示了明显优势，具有推广价值。</w:t>
            </w:r>
          </w:p>
          <w:p w14:paraId="1D60006C" w14:textId="77777777" w:rsidR="00687754" w:rsidRDefault="00000000">
            <w:pPr>
              <w:widowControl/>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面向其他院校学生、企业员工和社会学习者开放学习，可供其他院校教师教学引用，用户使用活跃度高，应用效果良好、社会影响力大，认可度高</w:t>
            </w:r>
          </w:p>
        </w:tc>
      </w:tr>
      <w:tr w:rsidR="00687754" w14:paraId="41C6E560" w14:textId="77777777">
        <w:trPr>
          <w:trHeight w:val="90"/>
          <w:jc w:val="center"/>
        </w:trPr>
        <w:tc>
          <w:tcPr>
            <w:tcW w:w="1119" w:type="dxa"/>
            <w:shd w:val="clear" w:color="auto" w:fill="auto"/>
            <w:vAlign w:val="center"/>
          </w:tcPr>
          <w:p w14:paraId="31E7EB61" w14:textId="77777777" w:rsidR="00687754" w:rsidRDefault="00000000">
            <w:pPr>
              <w:widowControl/>
              <w:jc w:val="center"/>
              <w:rPr>
                <w:rFonts w:ascii="Times New Roman" w:eastAsia="仿宋" w:hAnsi="Times New Roman"/>
                <w:kern w:val="0"/>
                <w:szCs w:val="21"/>
              </w:rPr>
            </w:pPr>
            <w:r>
              <w:rPr>
                <w:rFonts w:ascii="Times New Roman" w:eastAsia="仿宋" w:hAnsi="Times New Roman"/>
                <w:kern w:val="0"/>
                <w:szCs w:val="21"/>
              </w:rPr>
              <w:t>特色创新</w:t>
            </w:r>
          </w:p>
        </w:tc>
        <w:tc>
          <w:tcPr>
            <w:tcW w:w="7240" w:type="dxa"/>
            <w:gridSpan w:val="2"/>
            <w:shd w:val="clear" w:color="auto" w:fill="auto"/>
            <w:vAlign w:val="center"/>
          </w:tcPr>
          <w:p w14:paraId="293DC54D" w14:textId="77777777" w:rsidR="00687754" w:rsidRDefault="00000000">
            <w:pPr>
              <w:widowControl/>
              <w:jc w:val="left"/>
              <w:rPr>
                <w:rFonts w:ascii="Times New Roman" w:eastAsia="仿宋" w:hAnsi="Times New Roman"/>
                <w:kern w:val="0"/>
                <w:szCs w:val="21"/>
              </w:rPr>
            </w:pPr>
            <w:r>
              <w:rPr>
                <w:rFonts w:ascii="Times New Roman" w:eastAsia="仿宋" w:hAnsi="Times New Roman"/>
                <w:kern w:val="0"/>
                <w:szCs w:val="21"/>
              </w:rPr>
              <w:t>充分彰显职业教育类型特征，体现专业升级和数字化改造要求，能够较好解决职业教育传统教学中的短板问题，课程与教学改革理念具有原创性、教学实践效果显著，能够提供双语教学资源、进行双语教学等</w:t>
            </w:r>
          </w:p>
        </w:tc>
      </w:tr>
    </w:tbl>
    <w:p w14:paraId="065A7BE1" w14:textId="77777777" w:rsidR="00687754" w:rsidRDefault="00687754">
      <w:pPr>
        <w:rPr>
          <w:rFonts w:ascii="Times New Roman" w:hAnsi="Times New Roman"/>
          <w:sz w:val="32"/>
          <w:szCs w:val="32"/>
        </w:rPr>
      </w:pPr>
    </w:p>
    <w:p w14:paraId="584F1EB5" w14:textId="77777777" w:rsidR="00687754" w:rsidRDefault="00687754">
      <w:pPr>
        <w:rPr>
          <w:rFonts w:ascii="Times New Roman" w:hAnsi="Times New Roman"/>
        </w:rPr>
      </w:pPr>
    </w:p>
    <w:p w14:paraId="0CD48E80" w14:textId="77777777" w:rsidR="00687754" w:rsidRDefault="00687754">
      <w:pPr>
        <w:rPr>
          <w:rFonts w:ascii="Times New Roman" w:hAnsi="Times New Roman"/>
        </w:rPr>
      </w:pPr>
    </w:p>
    <w:p w14:paraId="516B82EA" w14:textId="77777777" w:rsidR="00687754" w:rsidRDefault="00687754">
      <w:pPr>
        <w:rPr>
          <w:rFonts w:ascii="Times New Roman" w:hAnsi="Times New Roman"/>
        </w:rPr>
      </w:pPr>
    </w:p>
    <w:p w14:paraId="248A309D" w14:textId="77777777" w:rsidR="00687754" w:rsidRDefault="00687754">
      <w:pPr>
        <w:pStyle w:val="1"/>
        <w:spacing w:beforeAutospacing="0" w:afterAutospacing="0"/>
        <w:rPr>
          <w:rFonts w:ascii="Times New Roman" w:eastAsia="黑体" w:hAnsi="Times New Roman" w:hint="default"/>
          <w:b w:val="0"/>
          <w:sz w:val="32"/>
        </w:rPr>
      </w:pPr>
    </w:p>
    <w:sectPr w:rsidR="00687754" w:rsidSect="009F210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23FD3" w14:textId="77777777" w:rsidR="00DA4B5C" w:rsidRDefault="00DA4B5C">
      <w:r>
        <w:separator/>
      </w:r>
    </w:p>
  </w:endnote>
  <w:endnote w:type="continuationSeparator" w:id="0">
    <w:p w14:paraId="091CF534" w14:textId="77777777" w:rsidR="00DA4B5C" w:rsidRDefault="00DA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9C840" w14:textId="77777777" w:rsidR="00687754" w:rsidRDefault="00000000">
    <w:pPr>
      <w:pStyle w:val="a3"/>
    </w:pPr>
    <w:r>
      <w:pict w14:anchorId="0A6BCEA7">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filled="f" stroked="f">
          <v:textbox style="mso-fit-shape-to-text:t" inset="0,0,0,0">
            <w:txbxContent>
              <w:p w14:paraId="64E384AE" w14:textId="77777777" w:rsidR="00687754" w:rsidRDefault="00687754">
                <w:pPr>
                  <w:pStyle w:val="a3"/>
                  <w:rPr>
                    <w:rStyle w:val="a7"/>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8977" w14:textId="77777777" w:rsidR="00DA4B5C" w:rsidRDefault="00DA4B5C">
      <w:r>
        <w:separator/>
      </w:r>
    </w:p>
  </w:footnote>
  <w:footnote w:type="continuationSeparator" w:id="0">
    <w:p w14:paraId="63831F79" w14:textId="77777777" w:rsidR="00DA4B5C" w:rsidRDefault="00DA4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56F6" w14:textId="77777777" w:rsidR="00687754" w:rsidRDefault="00687754">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1116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Q5NDM1MTU4NTQwZjVhNWJlM2MyZTdmOWRiOTViYTMifQ=="/>
  </w:docVars>
  <w:rsids>
    <w:rsidRoot w:val="49CB5D72"/>
    <w:rsid w:val="FD7FE247"/>
    <w:rsid w:val="000E617D"/>
    <w:rsid w:val="0029044E"/>
    <w:rsid w:val="00687754"/>
    <w:rsid w:val="006D2FCD"/>
    <w:rsid w:val="00993450"/>
    <w:rsid w:val="009F2106"/>
    <w:rsid w:val="00B12242"/>
    <w:rsid w:val="00DA4B5C"/>
    <w:rsid w:val="00EC0807"/>
    <w:rsid w:val="00EF3475"/>
    <w:rsid w:val="020826AC"/>
    <w:rsid w:val="0B426468"/>
    <w:rsid w:val="49CB5D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B2873"/>
  <w15:docId w15:val="{6171F302-4E4B-4570-B5CF-A9B4965F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styleId="a8">
    <w:name w:val="Hyperlink"/>
    <w:basedOn w:val="a0"/>
    <w:qFormat/>
    <w:rPr>
      <w:color w:val="0000FF"/>
      <w:u w:val="single"/>
    </w:rPr>
  </w:style>
  <w:style w:type="paragraph" w:styleId="a9">
    <w:name w:val="List Paragraph"/>
    <w:basedOn w:val="a"/>
    <w:uiPriority w:val="34"/>
    <w:qFormat/>
    <w:pPr>
      <w:ind w:firstLineChars="200" w:firstLine="420"/>
    </w:pPr>
  </w:style>
  <w:style w:type="paragraph" w:customStyle="1" w:styleId="10">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392</Words>
  <Characters>2238</Characters>
  <Application>Microsoft Office Word</Application>
  <DocSecurity>0</DocSecurity>
  <Lines>18</Lines>
  <Paragraphs>5</Paragraphs>
  <ScaleCrop>false</ScaleCrop>
  <Company>Lenovo</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程智宾</dc:creator>
  <cp:lastModifiedBy>王梦莹</cp:lastModifiedBy>
  <cp:revision>6</cp:revision>
  <dcterms:created xsi:type="dcterms:W3CDTF">2021-12-06T18:10:00Z</dcterms:created>
  <dcterms:modified xsi:type="dcterms:W3CDTF">2022-11-18T08:42:00Z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90848C3F62014717B9F3CE0F922709CF</vt:lpwstr>
  </property>
</Properties>
</file>