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9E" w:rsidRDefault="004C79E1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</w:p>
    <w:p w:rsidR="0042089E" w:rsidRDefault="004C79E1">
      <w:pPr>
        <w:spacing w:beforeLines="100" w:before="312" w:afterLines="50" w:after="156"/>
        <w:ind w:left="420"/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hAnsi="宋体" w:hint="eastAsia"/>
          <w:spacing w:val="100"/>
          <w:sz w:val="36"/>
          <w:szCs w:val="36"/>
        </w:rPr>
        <w:t>体检须知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为了准确反映受检者身体的真实状况，请注意以下事项：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均应到指定医院进行集中体检，其它医疗单位的检查结果一律无效。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严禁弄虚作假、冒名顶替；如隐瞒病史影响体检结果的，后果自负。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体检表上贴近期二寸免冠照片一张，并加盖公章。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体检前一天请注意休息，勿熬夜，不要饮酒，避免剧烈运动。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体检当天需进行采血、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超等检查，请在受检前禁食</w:t>
      </w:r>
      <w:r>
        <w:rPr>
          <w:rFonts w:ascii="仿宋_GB2312" w:eastAsia="仿宋_GB2312" w:hint="eastAsia"/>
          <w:sz w:val="32"/>
          <w:szCs w:val="32"/>
        </w:rPr>
        <w:t>8-12</w:t>
      </w:r>
      <w:r>
        <w:rPr>
          <w:rFonts w:ascii="仿宋_GB2312" w:eastAsia="仿宋_GB2312" w:hint="eastAsia"/>
          <w:sz w:val="32"/>
          <w:szCs w:val="32"/>
        </w:rPr>
        <w:t>小时。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光检查。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体检医师可根据实际需要，增加必要的相应检查、检验项目。</w:t>
      </w:r>
    </w:p>
    <w:p w:rsidR="0042089E" w:rsidRDefault="004C79E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如对体检结果有疑义，请按有关规定办理。</w:t>
      </w:r>
    </w:p>
    <w:p w:rsidR="0042089E" w:rsidRDefault="0042089E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42089E" w:rsidRDefault="0042089E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42089E" w:rsidRDefault="0042089E"/>
    <w:sectPr w:rsidR="0042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D79BD"/>
    <w:rsid w:val="0042089E"/>
    <w:rsid w:val="004C79E1"/>
    <w:rsid w:val="569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汪剑飞</cp:lastModifiedBy>
  <cp:revision>2</cp:revision>
  <dcterms:created xsi:type="dcterms:W3CDTF">2019-09-02T06:30:00Z</dcterms:created>
  <dcterms:modified xsi:type="dcterms:W3CDTF">2019-09-02T06:30:00Z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