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i w:val="0"/>
          <w:iCs w:val="0"/>
          <w:caps w:val="0"/>
          <w:color w:val="000000"/>
          <w:spacing w:val="0"/>
          <w:sz w:val="44"/>
          <w:szCs w:val="44"/>
        </w:rPr>
        <w:t>踔厉奋发</w:t>
      </w:r>
      <w:r>
        <w:rPr>
          <w:rFonts w:hint="eastAsia" w:ascii="方正小标宋简体" w:hAnsi="方正小标宋简体" w:eastAsia="方正小标宋简体" w:cs="方正小标宋简体"/>
          <w:i w:val="0"/>
          <w:iCs w:val="0"/>
          <w:caps w:val="0"/>
          <w:color w:val="000000"/>
          <w:spacing w:val="0"/>
          <w:sz w:val="44"/>
          <w:szCs w:val="44"/>
          <w:lang w:val="en-US" w:eastAsia="zh-CN"/>
        </w:rPr>
        <w:t xml:space="preserve">  </w:t>
      </w:r>
      <w:r>
        <w:rPr>
          <w:rFonts w:hint="eastAsia" w:ascii="方正小标宋简体" w:hAnsi="方正小标宋简体" w:eastAsia="方正小标宋简体" w:cs="方正小标宋简体"/>
          <w:i w:val="0"/>
          <w:iCs w:val="0"/>
          <w:caps w:val="0"/>
          <w:color w:val="000000"/>
          <w:spacing w:val="0"/>
          <w:sz w:val="44"/>
          <w:szCs w:val="44"/>
        </w:rPr>
        <w:t>笃行不怠</w:t>
      </w:r>
      <w:r>
        <w:rPr>
          <w:rFonts w:hint="eastAsia" w:ascii="方正小标宋简体" w:hAnsi="方正小标宋简体" w:eastAsia="方正小标宋简体" w:cs="方正小标宋简体"/>
          <w:sz w:val="44"/>
          <w:szCs w:val="44"/>
        </w:rPr>
        <w:t xml:space="preserve">    </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44"/>
          <w:szCs w:val="44"/>
        </w:rPr>
        <w:t>全</w:t>
      </w:r>
      <w:r>
        <w:rPr>
          <w:rFonts w:hint="eastAsia" w:ascii="方正小标宋简体" w:hAnsi="方正小标宋简体" w:eastAsia="方正小标宋简体" w:cs="方正小标宋简体"/>
          <w:sz w:val="44"/>
          <w:szCs w:val="44"/>
          <w:lang w:eastAsia="zh-CN"/>
        </w:rPr>
        <w:t>力</w:t>
      </w:r>
      <w:r>
        <w:rPr>
          <w:rFonts w:hint="eastAsia" w:ascii="方正小标宋简体" w:hAnsi="方正小标宋简体" w:eastAsia="方正小标宋简体" w:cs="方正小标宋简体"/>
          <w:sz w:val="44"/>
          <w:szCs w:val="44"/>
        </w:rPr>
        <w:t>推进</w:t>
      </w:r>
      <w:r>
        <w:rPr>
          <w:rFonts w:hint="eastAsia" w:ascii="方正小标宋简体" w:hAnsi="方正小标宋简体" w:eastAsia="方正小标宋简体" w:cs="方正小标宋简体"/>
          <w:sz w:val="44"/>
          <w:szCs w:val="44"/>
          <w:lang w:eastAsia="zh-CN"/>
        </w:rPr>
        <w:t>学院</w:t>
      </w:r>
      <w:r>
        <w:rPr>
          <w:rFonts w:hint="eastAsia" w:ascii="方正小标宋简体" w:hAnsi="方正小标宋简体" w:eastAsia="方正小标宋简体" w:cs="方正小标宋简体"/>
          <w:sz w:val="44"/>
          <w:szCs w:val="44"/>
        </w:rPr>
        <w:t>高质量发展</w:t>
      </w:r>
    </w:p>
    <w:p>
      <w:pPr>
        <w:spacing w:line="560" w:lineRule="exact"/>
        <w:rPr>
          <w:rFonts w:hint="eastAsia"/>
          <w:sz w:val="36"/>
          <w:szCs w:val="36"/>
        </w:rPr>
      </w:pPr>
    </w:p>
    <w:p>
      <w:pPr>
        <w:spacing w:line="560" w:lineRule="exact"/>
        <w:jc w:val="center"/>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院长  张国栋</w:t>
      </w:r>
    </w:p>
    <w:p>
      <w:pPr>
        <w:spacing w:line="560" w:lineRule="exact"/>
        <w:jc w:val="center"/>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202</w:t>
      </w:r>
      <w:r>
        <w:rPr>
          <w:rFonts w:hint="eastAsia" w:ascii="楷体_GB2312" w:hAnsi="楷体_GB2312" w:eastAsia="楷体_GB2312" w:cs="楷体_GB2312"/>
          <w:sz w:val="36"/>
          <w:szCs w:val="36"/>
          <w:lang w:val="en-US" w:eastAsia="zh-CN"/>
        </w:rPr>
        <w:t>2</w:t>
      </w:r>
      <w:r>
        <w:rPr>
          <w:rFonts w:hint="eastAsia" w:ascii="楷体_GB2312" w:hAnsi="楷体_GB2312" w:eastAsia="楷体_GB2312" w:cs="楷体_GB2312"/>
          <w:sz w:val="36"/>
          <w:szCs w:val="36"/>
        </w:rPr>
        <w:t>年</w:t>
      </w:r>
      <w:r>
        <w:rPr>
          <w:rFonts w:hint="eastAsia" w:ascii="楷体_GB2312" w:hAnsi="楷体_GB2312" w:eastAsia="楷体_GB2312" w:cs="楷体_GB2312"/>
          <w:sz w:val="36"/>
          <w:szCs w:val="36"/>
          <w:lang w:val="en-US" w:eastAsia="zh-CN"/>
        </w:rPr>
        <w:t>6</w:t>
      </w:r>
      <w:r>
        <w:rPr>
          <w:rFonts w:hint="eastAsia" w:ascii="楷体_GB2312" w:hAnsi="楷体_GB2312" w:eastAsia="楷体_GB2312" w:cs="楷体_GB2312"/>
          <w:sz w:val="36"/>
          <w:szCs w:val="36"/>
        </w:rPr>
        <w:t>月</w:t>
      </w:r>
      <w:r>
        <w:rPr>
          <w:rFonts w:hint="eastAsia" w:ascii="楷体_GB2312" w:hAnsi="楷体_GB2312" w:eastAsia="楷体_GB2312" w:cs="楷体_GB2312"/>
          <w:sz w:val="36"/>
          <w:szCs w:val="36"/>
          <w:lang w:val="en-US" w:eastAsia="zh-CN"/>
        </w:rPr>
        <w:t>30</w:t>
      </w:r>
      <w:r>
        <w:rPr>
          <w:rFonts w:hint="eastAsia" w:ascii="楷体_GB2312" w:hAnsi="楷体_GB2312" w:eastAsia="楷体_GB2312" w:cs="楷体_GB2312"/>
          <w:sz w:val="36"/>
          <w:szCs w:val="36"/>
        </w:rPr>
        <w:t>日</w:t>
      </w:r>
    </w:p>
    <w:p>
      <w:pPr>
        <w:spacing w:line="560" w:lineRule="exact"/>
        <w:rPr>
          <w:rFonts w:hint="eastAsia"/>
          <w:sz w:val="36"/>
          <w:szCs w:val="36"/>
        </w:rPr>
      </w:pPr>
      <w:r>
        <w:rPr>
          <w:rFonts w:hint="eastAsia"/>
          <w:sz w:val="36"/>
          <w:szCs w:val="36"/>
        </w:rPr>
        <w:tab/>
      </w:r>
    </w:p>
    <w:p>
      <w:pPr>
        <w:spacing w:line="560" w:lineRule="exac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各位代表，同志们：</w:t>
      </w:r>
    </w:p>
    <w:p>
      <w:pPr>
        <w:spacing w:line="560" w:lineRule="exact"/>
        <w:ind w:firstLine="720" w:firstLineChars="200"/>
        <w:rPr>
          <w:rFonts w:hint="eastAsia" w:ascii="黑体" w:hAnsi="黑体" w:eastAsia="黑体" w:cs="黑体"/>
          <w:b w:val="0"/>
          <w:bCs/>
          <w:sz w:val="36"/>
          <w:szCs w:val="36"/>
          <w:lang w:val="en-US" w:eastAsia="zh-CN"/>
        </w:rPr>
      </w:pPr>
      <w:r>
        <w:rPr>
          <w:rFonts w:hint="eastAsia" w:ascii="仿宋_GB2312" w:hAnsi="仿宋_GB2312" w:eastAsia="仿宋_GB2312" w:cs="仿宋_GB2312"/>
          <w:sz w:val="36"/>
          <w:szCs w:val="36"/>
        </w:rPr>
        <w:t>今天，学院第五届教代会暨工代会第</w:t>
      </w:r>
      <w:r>
        <w:rPr>
          <w:rFonts w:hint="eastAsia" w:ascii="仿宋_GB2312" w:hAnsi="仿宋_GB2312" w:eastAsia="仿宋_GB2312" w:cs="仿宋_GB2312"/>
          <w:sz w:val="36"/>
          <w:szCs w:val="36"/>
          <w:lang w:val="en-US" w:eastAsia="zh-CN"/>
        </w:rPr>
        <w:t>三</w:t>
      </w:r>
      <w:r>
        <w:rPr>
          <w:rFonts w:hint="eastAsia" w:ascii="仿宋_GB2312" w:hAnsi="仿宋_GB2312" w:eastAsia="仿宋_GB2312" w:cs="仿宋_GB2312"/>
          <w:sz w:val="36"/>
          <w:szCs w:val="36"/>
        </w:rPr>
        <w:t>次全体会议隆重召开。在此，我代表学院向大会做行政工作报告，请各位代表审议。</w:t>
      </w:r>
    </w:p>
    <w:p>
      <w:pPr>
        <w:spacing w:line="560" w:lineRule="exact"/>
        <w:ind w:firstLine="720" w:firstLineChars="200"/>
        <w:rPr>
          <w:rFonts w:hint="eastAsia" w:ascii="黑体" w:hAnsi="黑体" w:eastAsia="黑体" w:cs="黑体"/>
          <w:b w:val="0"/>
          <w:bCs/>
          <w:sz w:val="36"/>
          <w:szCs w:val="36"/>
          <w:lang w:val="en-US" w:eastAsia="zh-CN"/>
        </w:rPr>
      </w:pPr>
      <w:r>
        <w:rPr>
          <w:rFonts w:hint="eastAsia" w:ascii="黑体" w:hAnsi="黑体" w:eastAsia="黑体" w:cs="黑体"/>
          <w:b w:val="0"/>
          <w:bCs/>
          <w:sz w:val="36"/>
          <w:szCs w:val="36"/>
          <w:lang w:val="en-US" w:eastAsia="zh-CN"/>
        </w:rPr>
        <w:t>一、2021年工作回顾</w:t>
      </w:r>
    </w:p>
    <w:p>
      <w:pPr>
        <w:spacing w:line="560" w:lineRule="exact"/>
        <w:ind w:firstLine="720" w:firstLineChars="200"/>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2021年，两代会召开以来，学院坚持以习近平新时代中国特色社会主义思想为指导，扎实推进党史学习教育，认真宣贯习近平总书记在庆祝建党一百周年大会上的讲话精神，以及十九届六中全会精神，聚焦立德树人根本任务，在全面完成“十三五”目标任务的基础上，“十四五”发展取得良好开局。</w:t>
      </w:r>
    </w:p>
    <w:p>
      <w:pPr>
        <w:spacing w:line="560" w:lineRule="exact"/>
        <w:ind w:firstLine="723" w:firstLineChars="200"/>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b/>
          <w:bCs/>
          <w:sz w:val="36"/>
          <w:szCs w:val="36"/>
          <w:lang w:val="en-US" w:eastAsia="zh-CN"/>
        </w:rPr>
        <w:t>办学治校能力有效提升。</w:t>
      </w:r>
      <w:r>
        <w:rPr>
          <w:rFonts w:hint="eastAsia" w:ascii="仿宋_GB2312" w:hAnsi="仿宋_GB2312" w:eastAsia="仿宋_GB2312" w:cs="仿宋_GB2312"/>
          <w:sz w:val="36"/>
          <w:szCs w:val="36"/>
          <w:lang w:val="en-US" w:eastAsia="zh-CN"/>
        </w:rPr>
        <w:t>新校区建设加速推进，完成了初步设计、土地摘牌批复等一系列工作，为早日开工建设打下了坚实基础；特色办学进一步彰显，士官培养规模稳步扩大，退役军人培训基地、省高校“两站两服务”试点单位先后授牌，安徽省退役军人“浪花计划”海员培训正式启动。邮政快递、内河航运、轨道交通等行业人才培训人数、质量大幅提高，继续支持乡村振兴，服务行业和社会的能力进一步提升。</w:t>
      </w:r>
    </w:p>
    <w:p>
      <w:pPr>
        <w:spacing w:line="560" w:lineRule="exact"/>
        <w:ind w:firstLine="723" w:firstLineChars="200"/>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b/>
          <w:bCs/>
          <w:sz w:val="36"/>
          <w:szCs w:val="36"/>
          <w:lang w:val="en-US" w:eastAsia="zh-CN"/>
        </w:rPr>
        <w:t>教育教学改革成果丰硕。</w:t>
      </w:r>
      <w:r>
        <w:rPr>
          <w:rFonts w:hint="eastAsia" w:ascii="仿宋_GB2312" w:hAnsi="仿宋_GB2312" w:eastAsia="仿宋_GB2312" w:cs="仿宋_GB2312"/>
          <w:sz w:val="36"/>
          <w:szCs w:val="36"/>
          <w:lang w:val="en-US" w:eastAsia="zh-CN"/>
        </w:rPr>
        <w:t>地方技能型高水平大学建设和提质培优行动计划，建设成效明显，质量年度报告获评A档；航空维修和服务专业群实现招生目标，专业覆盖面进一步拓展；职业本科教育人才培养进一步提质扩面。教师教学能力、基本功等素质提升行动全面展开，教师代表队参加教学能力比赛获国赛一等奖。</w:t>
      </w:r>
    </w:p>
    <w:p>
      <w:pPr>
        <w:spacing w:line="560" w:lineRule="exact"/>
        <w:ind w:firstLine="723" w:firstLineChars="200"/>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b/>
          <w:bCs/>
          <w:sz w:val="36"/>
          <w:szCs w:val="36"/>
          <w:lang w:val="en-US" w:eastAsia="zh-CN"/>
        </w:rPr>
        <w:t>校园保持总体安全稳定。</w:t>
      </w:r>
      <w:r>
        <w:rPr>
          <w:rFonts w:hint="eastAsia" w:ascii="仿宋_GB2312" w:hAnsi="仿宋_GB2312" w:eastAsia="仿宋_GB2312" w:cs="仿宋_GB2312"/>
          <w:sz w:val="36"/>
          <w:szCs w:val="36"/>
          <w:lang w:val="en-US" w:eastAsia="zh-CN"/>
        </w:rPr>
        <w:t>全力克服新冠疫情反复带来的不利影响，师生共克时艰、群防群控，守住了校园疫情防线；压紧压实意识形态安全责任，定期开展校园安全风险排查，确保了重大安全事故零发生，校园总体上稳定和谐。</w:t>
      </w:r>
    </w:p>
    <w:p>
      <w:pPr>
        <w:spacing w:line="560" w:lineRule="exact"/>
        <w:ind w:firstLine="723" w:firstLineChars="200"/>
        <w:rPr>
          <w:rFonts w:hint="eastAsia" w:ascii="仿宋_GB2312" w:hAnsi="仿宋_GB2312" w:eastAsia="仿宋_GB2312" w:cs="仿宋_GB2312"/>
          <w:sz w:val="36"/>
          <w:szCs w:val="36"/>
        </w:rPr>
      </w:pPr>
      <w:r>
        <w:rPr>
          <w:rFonts w:hint="eastAsia" w:ascii="仿宋_GB2312" w:hAnsi="仿宋_GB2312" w:eastAsia="仿宋_GB2312" w:cs="仿宋_GB2312"/>
          <w:b/>
          <w:bCs/>
          <w:sz w:val="36"/>
          <w:szCs w:val="36"/>
          <w:lang w:val="en-US" w:eastAsia="zh-CN"/>
        </w:rPr>
        <w:t>党建引领作用更加凸显。</w:t>
      </w:r>
      <w:r>
        <w:rPr>
          <w:rFonts w:hint="eastAsia" w:ascii="仿宋_GB2312" w:hAnsi="仿宋_GB2312" w:eastAsia="仿宋_GB2312" w:cs="仿宋_GB2312"/>
          <w:sz w:val="36"/>
          <w:szCs w:val="36"/>
          <w:lang w:val="en-US" w:eastAsia="zh-CN"/>
        </w:rPr>
        <w:t>高标准高质量推进党史学习教育，教职工的政治觉悟进一步增强；坚持党管人才，强化干部队伍和教师队伍建设，发展的内生动力进一步激发；聚焦立德树人，三全育人，五育并举。学生体育竞赛获得全国冠军，院广播台获“全国百强校园媒体”殊荣。</w:t>
      </w:r>
    </w:p>
    <w:p>
      <w:pPr>
        <w:keepNext w:val="0"/>
        <w:keepLines w:val="0"/>
        <w:pageBreakBefore w:val="0"/>
        <w:widowControl/>
        <w:kinsoku/>
        <w:wordWrap/>
        <w:topLinePunct w:val="0"/>
        <w:autoSpaceDE/>
        <w:autoSpaceDN/>
        <w:bidi w:val="0"/>
        <w:adjustRightInd/>
        <w:snapToGrid/>
        <w:spacing w:line="560" w:lineRule="exact"/>
        <w:ind w:firstLine="720" w:firstLineChars="200"/>
        <w:textAlignment w:val="auto"/>
        <w:rPr>
          <w:rFonts w:hint="eastAsia" w:ascii="楷体_GB2312" w:eastAsia="楷体_GB2312"/>
          <w:b w:val="0"/>
          <w:bCs/>
          <w:sz w:val="36"/>
          <w:szCs w:val="36"/>
        </w:rPr>
      </w:pPr>
      <w:r>
        <w:rPr>
          <w:rFonts w:hint="eastAsia" w:ascii="仿宋_GB2312" w:hAnsi="仿宋_GB2312" w:eastAsia="仿宋_GB2312" w:cs="仿宋_GB2312"/>
          <w:sz w:val="36"/>
          <w:szCs w:val="36"/>
          <w:lang w:eastAsia="zh-CN"/>
        </w:rPr>
        <w:t>去年</w:t>
      </w:r>
      <w:r>
        <w:rPr>
          <w:rFonts w:hint="eastAsia" w:ascii="仿宋_GB2312" w:hAnsi="仿宋_GB2312" w:eastAsia="仿宋_GB2312" w:cs="仿宋_GB2312"/>
          <w:sz w:val="36"/>
          <w:szCs w:val="36"/>
        </w:rPr>
        <w:t>以来，我们做到“</w:t>
      </w:r>
      <w:r>
        <w:rPr>
          <w:rFonts w:hint="eastAsia" w:ascii="仿宋_GB2312" w:hAnsi="仿宋_GB2312" w:eastAsia="仿宋_GB2312" w:cs="仿宋_GB2312"/>
          <w:sz w:val="36"/>
          <w:szCs w:val="36"/>
          <w:lang w:eastAsia="zh-CN"/>
        </w:rPr>
        <w:t>七</w:t>
      </w:r>
      <w:r>
        <w:rPr>
          <w:rFonts w:hint="eastAsia" w:ascii="仿宋_GB2312" w:hAnsi="仿宋_GB2312" w:eastAsia="仿宋_GB2312" w:cs="仿宋_GB2312"/>
          <w:sz w:val="36"/>
          <w:szCs w:val="36"/>
        </w:rPr>
        <w:t>聚焦”“</w:t>
      </w:r>
      <w:r>
        <w:rPr>
          <w:rFonts w:hint="eastAsia" w:ascii="仿宋_GB2312" w:hAnsi="仿宋_GB2312" w:eastAsia="仿宋_GB2312" w:cs="仿宋_GB2312"/>
          <w:sz w:val="36"/>
          <w:szCs w:val="36"/>
          <w:lang w:eastAsia="zh-CN"/>
        </w:rPr>
        <w:t>七促进</w:t>
      </w:r>
      <w:r>
        <w:rPr>
          <w:rFonts w:hint="eastAsia" w:ascii="仿宋_GB2312" w:hAnsi="仿宋_GB2312" w:eastAsia="仿宋_GB2312" w:cs="仿宋_GB2312"/>
          <w:sz w:val="36"/>
          <w:szCs w:val="36"/>
        </w:rPr>
        <w:t>”，重点做了以下工作:</w:t>
      </w:r>
    </w:p>
    <w:p>
      <w:pPr>
        <w:keepNext w:val="0"/>
        <w:keepLines w:val="0"/>
        <w:pageBreakBefore w:val="0"/>
        <w:widowControl w:val="0"/>
        <w:kinsoku/>
        <w:wordWrap/>
        <w:topLinePunct w:val="0"/>
        <w:autoSpaceDE/>
        <w:autoSpaceDN/>
        <w:bidi w:val="0"/>
        <w:adjustRightInd/>
        <w:snapToGrid/>
        <w:spacing w:line="560" w:lineRule="exact"/>
        <w:ind w:left="718" w:leftChars="342" w:firstLine="0" w:firstLineChars="0"/>
        <w:textAlignment w:val="auto"/>
        <w:rPr>
          <w:rFonts w:hint="eastAsia" w:ascii="楷体_GB2312" w:eastAsia="楷体_GB2312"/>
          <w:b w:val="0"/>
          <w:bCs/>
          <w:sz w:val="36"/>
          <w:szCs w:val="36"/>
        </w:rPr>
      </w:pPr>
      <w:r>
        <w:rPr>
          <w:rFonts w:hint="eastAsia" w:ascii="楷体_GB2312" w:eastAsia="楷体_GB2312"/>
          <w:b w:val="0"/>
          <w:bCs/>
          <w:sz w:val="36"/>
          <w:szCs w:val="36"/>
        </w:rPr>
        <w:t>（</w:t>
      </w:r>
      <w:r>
        <w:rPr>
          <w:rFonts w:hint="eastAsia" w:ascii="楷体_GB2312" w:eastAsia="楷体_GB2312"/>
          <w:b w:val="0"/>
          <w:bCs/>
          <w:sz w:val="36"/>
          <w:szCs w:val="36"/>
          <w:lang w:eastAsia="zh-CN"/>
        </w:rPr>
        <w:t>一</w:t>
      </w:r>
      <w:r>
        <w:rPr>
          <w:rFonts w:hint="eastAsia" w:ascii="楷体_GB2312" w:eastAsia="楷体_GB2312"/>
          <w:b w:val="0"/>
          <w:bCs/>
          <w:sz w:val="36"/>
          <w:szCs w:val="36"/>
        </w:rPr>
        <w:t>）</w:t>
      </w:r>
      <w:r>
        <w:rPr>
          <w:rFonts w:hint="eastAsia" w:ascii="楷体_GB2312" w:eastAsia="楷体_GB2312"/>
          <w:b w:val="0"/>
          <w:bCs/>
          <w:sz w:val="36"/>
          <w:szCs w:val="36"/>
          <w:lang w:eastAsia="zh-CN"/>
        </w:rPr>
        <w:t>聚焦教学改革</w:t>
      </w:r>
      <w:r>
        <w:rPr>
          <w:rFonts w:hint="eastAsia" w:ascii="楷体_GB2312" w:eastAsia="楷体_GB2312"/>
          <w:b w:val="0"/>
          <w:bCs/>
          <w:sz w:val="36"/>
          <w:szCs w:val="36"/>
        </w:rPr>
        <w:t>，</w:t>
      </w:r>
      <w:r>
        <w:rPr>
          <w:rFonts w:hint="eastAsia" w:ascii="楷体_GB2312" w:eastAsia="楷体_GB2312"/>
          <w:b w:val="0"/>
          <w:bCs/>
          <w:sz w:val="36"/>
          <w:szCs w:val="36"/>
          <w:lang w:eastAsia="zh-CN"/>
        </w:rPr>
        <w:t>促进办学水平</w:t>
      </w:r>
      <w:r>
        <w:rPr>
          <w:rFonts w:hint="eastAsia" w:ascii="楷体_GB2312" w:eastAsia="楷体_GB2312"/>
          <w:b w:val="0"/>
          <w:bCs/>
          <w:sz w:val="36"/>
          <w:szCs w:val="36"/>
        </w:rPr>
        <w:t>提升</w:t>
      </w:r>
    </w:p>
    <w:p>
      <w:pPr>
        <w:keepNext w:val="0"/>
        <w:keepLines w:val="0"/>
        <w:pageBreakBefore w:val="0"/>
        <w:widowControl w:val="0"/>
        <w:kinsoku/>
        <w:wordWrap/>
        <w:topLinePunct w:val="0"/>
        <w:autoSpaceDE/>
        <w:autoSpaceDN/>
        <w:bidi w:val="0"/>
        <w:adjustRightInd/>
        <w:snapToGrid/>
        <w:spacing w:line="560" w:lineRule="exact"/>
        <w:ind w:left="0" w:leftChars="0" w:firstLine="720" w:firstLineChars="200"/>
        <w:textAlignment w:val="auto"/>
        <w:rPr>
          <w:rFonts w:hint="eastAsia" w:ascii="仿宋_GB2312" w:eastAsia="仿宋_GB2312"/>
          <w:sz w:val="36"/>
          <w:szCs w:val="36"/>
        </w:rPr>
      </w:pPr>
      <w:r>
        <w:rPr>
          <w:rFonts w:hint="eastAsia" w:ascii="仿宋_GB2312" w:eastAsia="仿宋_GB2312"/>
          <w:sz w:val="36"/>
          <w:szCs w:val="36"/>
          <w:lang w:eastAsia="zh-CN"/>
        </w:rPr>
        <w:t>学院认真</w:t>
      </w:r>
      <w:r>
        <w:rPr>
          <w:rFonts w:hint="eastAsia" w:ascii="仿宋_GB2312" w:eastAsia="仿宋_GB2312"/>
          <w:sz w:val="36"/>
          <w:szCs w:val="36"/>
        </w:rPr>
        <w:t>贯彻落实中央、我省关于推动现代职业教育高质量发展的指导</w:t>
      </w:r>
      <w:r>
        <w:rPr>
          <w:rFonts w:hint="eastAsia" w:ascii="仿宋_GB2312" w:eastAsia="仿宋_GB2312"/>
          <w:sz w:val="36"/>
          <w:szCs w:val="36"/>
          <w:lang w:eastAsia="zh-CN"/>
        </w:rPr>
        <w:t>、实施</w:t>
      </w:r>
      <w:r>
        <w:rPr>
          <w:rFonts w:hint="eastAsia" w:ascii="仿宋_GB2312" w:eastAsia="仿宋_GB2312"/>
          <w:sz w:val="36"/>
          <w:szCs w:val="36"/>
        </w:rPr>
        <w:t>意见，深化</w:t>
      </w:r>
      <w:r>
        <w:rPr>
          <w:rFonts w:hint="eastAsia" w:ascii="仿宋_GB2312" w:eastAsia="仿宋_GB2312"/>
          <w:sz w:val="36"/>
          <w:szCs w:val="36"/>
          <w:lang w:val="en-US" w:eastAsia="zh-CN"/>
        </w:rPr>
        <w:t>教学</w:t>
      </w:r>
      <w:r>
        <w:rPr>
          <w:rFonts w:hint="eastAsia" w:ascii="仿宋_GB2312" w:eastAsia="仿宋_GB2312"/>
          <w:sz w:val="36"/>
          <w:szCs w:val="36"/>
        </w:rPr>
        <w:t>改革</w:t>
      </w:r>
      <w:r>
        <w:rPr>
          <w:rFonts w:hint="eastAsia" w:ascii="仿宋_GB2312" w:eastAsia="仿宋_GB2312"/>
          <w:sz w:val="36"/>
          <w:szCs w:val="36"/>
          <w:lang w:eastAsia="zh-CN"/>
        </w:rPr>
        <w:t>，</w:t>
      </w:r>
      <w:r>
        <w:rPr>
          <w:rFonts w:hint="eastAsia" w:ascii="仿宋_GB2312" w:eastAsia="仿宋_GB2312"/>
          <w:sz w:val="36"/>
          <w:szCs w:val="36"/>
          <w:lang w:val="en-US" w:eastAsia="zh-CN"/>
        </w:rPr>
        <w:t>提升办学能力</w:t>
      </w:r>
      <w:r>
        <w:rPr>
          <w:rFonts w:hint="eastAsia" w:ascii="仿宋_GB2312" w:eastAsia="仿宋_GB2312"/>
          <w:sz w:val="36"/>
          <w:szCs w:val="36"/>
        </w:rPr>
        <w:t>。</w:t>
      </w:r>
      <w:r>
        <w:rPr>
          <w:rFonts w:hint="eastAsia" w:ascii="仿宋_GB2312" w:eastAsia="仿宋_GB2312"/>
          <w:sz w:val="36"/>
          <w:szCs w:val="36"/>
          <w:lang w:eastAsia="zh-CN"/>
        </w:rPr>
        <w:t>规划引领发展，</w:t>
      </w:r>
      <w:r>
        <w:rPr>
          <w:rFonts w:hint="eastAsia" w:ascii="仿宋_GB2312" w:eastAsia="仿宋_GB2312"/>
          <w:sz w:val="36"/>
          <w:szCs w:val="36"/>
          <w:lang w:val="en-US" w:eastAsia="zh-CN"/>
        </w:rPr>
        <w:t>发布</w:t>
      </w:r>
      <w:r>
        <w:rPr>
          <w:rFonts w:hint="eastAsia" w:ascii="仿宋_GB2312" w:eastAsia="仿宋_GB2312"/>
          <w:sz w:val="36"/>
          <w:szCs w:val="36"/>
          <w:lang w:eastAsia="zh-CN"/>
        </w:rPr>
        <w:t>实施</w:t>
      </w:r>
      <w:r>
        <w:rPr>
          <w:rFonts w:hint="eastAsia" w:ascii="仿宋_GB2312" w:eastAsia="仿宋_GB2312"/>
          <w:sz w:val="36"/>
          <w:szCs w:val="36"/>
        </w:rPr>
        <w:t>学院“十四五”发展规划</w:t>
      </w:r>
      <w:r>
        <w:rPr>
          <w:rFonts w:hint="eastAsia" w:ascii="仿宋_GB2312" w:eastAsia="仿宋_GB2312"/>
          <w:sz w:val="36"/>
          <w:szCs w:val="36"/>
          <w:lang w:eastAsia="zh-CN"/>
        </w:rPr>
        <w:t>，明确发展目标和路径。</w:t>
      </w:r>
      <w:r>
        <w:rPr>
          <w:rFonts w:hint="eastAsia" w:ascii="仿宋_GB2312" w:eastAsia="仿宋_GB2312"/>
          <w:sz w:val="36"/>
          <w:szCs w:val="36"/>
          <w:lang w:val="en-US" w:eastAsia="zh-CN"/>
        </w:rPr>
        <w:t>开</w:t>
      </w:r>
      <w:r>
        <w:rPr>
          <w:rFonts w:hint="eastAsia" w:ascii="仿宋_GB2312" w:eastAsia="仿宋_GB2312"/>
          <w:sz w:val="36"/>
          <w:szCs w:val="36"/>
        </w:rPr>
        <w:t>展多元办学</w:t>
      </w:r>
      <w:r>
        <w:rPr>
          <w:rFonts w:hint="eastAsia" w:ascii="仿宋_GB2312" w:eastAsia="仿宋_GB2312"/>
          <w:sz w:val="36"/>
          <w:szCs w:val="36"/>
          <w:lang w:eastAsia="zh-CN"/>
        </w:rPr>
        <w:t>，</w:t>
      </w:r>
      <w:r>
        <w:rPr>
          <w:rFonts w:hint="eastAsia" w:ascii="仿宋_GB2312" w:eastAsia="仿宋_GB2312"/>
          <w:sz w:val="36"/>
          <w:szCs w:val="36"/>
          <w:lang w:val="en-US" w:eastAsia="zh-CN"/>
        </w:rPr>
        <w:t>实施</w:t>
      </w:r>
      <w:r>
        <w:rPr>
          <w:rFonts w:hint="eastAsia" w:ascii="仿宋_GB2312" w:eastAsia="仿宋_GB2312"/>
          <w:sz w:val="36"/>
          <w:szCs w:val="36"/>
        </w:rPr>
        <w:t>本科人才</w:t>
      </w:r>
      <w:r>
        <w:rPr>
          <w:rFonts w:hint="eastAsia" w:ascii="仿宋_GB2312" w:eastAsia="仿宋_GB2312"/>
          <w:sz w:val="36"/>
          <w:szCs w:val="36"/>
          <w:lang w:eastAsia="zh-CN"/>
        </w:rPr>
        <w:t>、</w:t>
      </w:r>
      <w:r>
        <w:rPr>
          <w:rFonts w:hint="eastAsia" w:ascii="仿宋_GB2312" w:eastAsia="仿宋_GB2312"/>
          <w:sz w:val="36"/>
          <w:szCs w:val="36"/>
        </w:rPr>
        <w:t>五年</w:t>
      </w:r>
      <w:r>
        <w:rPr>
          <w:rFonts w:hint="eastAsia" w:ascii="仿宋_GB2312" w:eastAsia="仿宋_GB2312"/>
          <w:sz w:val="36"/>
          <w:szCs w:val="36"/>
          <w:lang w:eastAsia="zh-CN"/>
        </w:rPr>
        <w:t>一贯</w:t>
      </w:r>
      <w:r>
        <w:rPr>
          <w:rFonts w:hint="eastAsia" w:ascii="仿宋_GB2312" w:eastAsia="仿宋_GB2312"/>
          <w:sz w:val="36"/>
          <w:szCs w:val="36"/>
        </w:rPr>
        <w:t>制分段培</w:t>
      </w:r>
      <w:r>
        <w:rPr>
          <w:rFonts w:hint="eastAsia" w:ascii="仿宋_GB2312" w:eastAsia="仿宋_GB2312"/>
          <w:sz w:val="36"/>
          <w:szCs w:val="36"/>
          <w:lang w:eastAsia="zh-CN"/>
        </w:rPr>
        <w:t>养，</w:t>
      </w:r>
      <w:r>
        <w:rPr>
          <w:rFonts w:hint="eastAsia" w:ascii="仿宋_GB2312" w:eastAsia="仿宋_GB2312"/>
          <w:sz w:val="36"/>
          <w:szCs w:val="36"/>
        </w:rPr>
        <w:t>共建国际合作本科</w:t>
      </w:r>
      <w:r>
        <w:rPr>
          <w:rFonts w:hint="eastAsia" w:ascii="仿宋_GB2312" w:eastAsia="仿宋_GB2312"/>
          <w:sz w:val="36"/>
          <w:szCs w:val="36"/>
          <w:lang w:eastAsia="zh-CN"/>
        </w:rPr>
        <w:t>班</w:t>
      </w:r>
      <w:r>
        <w:rPr>
          <w:rFonts w:hint="eastAsia" w:ascii="仿宋_GB2312" w:eastAsia="仿宋_GB2312"/>
          <w:sz w:val="36"/>
          <w:szCs w:val="36"/>
        </w:rPr>
        <w:t>。加强专业</w:t>
      </w:r>
      <w:r>
        <w:rPr>
          <w:rFonts w:hint="eastAsia" w:ascii="仿宋_GB2312" w:eastAsia="仿宋_GB2312"/>
          <w:sz w:val="36"/>
          <w:szCs w:val="36"/>
          <w:lang w:eastAsia="zh-CN"/>
        </w:rPr>
        <w:t>和课程</w:t>
      </w:r>
      <w:r>
        <w:rPr>
          <w:rFonts w:hint="eastAsia" w:ascii="仿宋_GB2312" w:eastAsia="仿宋_GB2312"/>
          <w:sz w:val="36"/>
          <w:szCs w:val="36"/>
        </w:rPr>
        <w:t>建设</w:t>
      </w:r>
      <w:r>
        <w:rPr>
          <w:rFonts w:hint="eastAsia" w:ascii="仿宋_GB2312" w:eastAsia="仿宋_GB2312"/>
          <w:sz w:val="36"/>
          <w:szCs w:val="36"/>
          <w:lang w:eastAsia="zh-CN"/>
        </w:rPr>
        <w:t>，</w:t>
      </w:r>
      <w:r>
        <w:rPr>
          <w:rFonts w:hint="eastAsia" w:ascii="仿宋_GB2312" w:eastAsia="仿宋_GB2312"/>
          <w:sz w:val="36"/>
          <w:szCs w:val="36"/>
          <w:lang w:val="en-US" w:eastAsia="zh-CN"/>
        </w:rPr>
        <w:t>筹建</w:t>
      </w:r>
      <w:r>
        <w:rPr>
          <w:rFonts w:hint="eastAsia" w:ascii="仿宋_GB2312" w:eastAsia="仿宋_GB2312"/>
          <w:sz w:val="36"/>
          <w:szCs w:val="36"/>
        </w:rPr>
        <w:t>航空维修与服务专业群，</w:t>
      </w:r>
      <w:r>
        <w:rPr>
          <w:rFonts w:hint="eastAsia" w:ascii="仿宋_GB2312" w:eastAsia="仿宋_GB2312"/>
          <w:sz w:val="36"/>
          <w:szCs w:val="36"/>
          <w:lang w:eastAsia="zh-CN"/>
        </w:rPr>
        <w:t>增设</w:t>
      </w:r>
      <w:r>
        <w:rPr>
          <w:rFonts w:hint="eastAsia" w:ascii="仿宋_GB2312" w:eastAsia="仿宋_GB2312"/>
          <w:sz w:val="36"/>
          <w:szCs w:val="36"/>
        </w:rPr>
        <w:t>无人机应用技术、通用航空器维修等一批新专业</w:t>
      </w:r>
      <w:r>
        <w:rPr>
          <w:rFonts w:hint="eastAsia" w:ascii="仿宋_GB2312" w:eastAsia="仿宋_GB2312"/>
          <w:sz w:val="36"/>
          <w:szCs w:val="36"/>
          <w:lang w:eastAsia="zh-CN"/>
        </w:rPr>
        <w:t>。</w:t>
      </w:r>
      <w:r>
        <w:rPr>
          <w:rFonts w:hint="eastAsia" w:ascii="仿宋_GB2312" w:eastAsia="仿宋_GB2312"/>
          <w:sz w:val="36"/>
          <w:szCs w:val="36"/>
        </w:rPr>
        <w:t>构建岗课赛证融合的专业课程体系，修订和优化195门课程建设标准。注重职业技能</w:t>
      </w:r>
      <w:r>
        <w:rPr>
          <w:rFonts w:hint="eastAsia" w:ascii="仿宋_GB2312" w:eastAsia="仿宋_GB2312"/>
          <w:sz w:val="36"/>
          <w:szCs w:val="36"/>
          <w:lang w:eastAsia="zh-CN"/>
        </w:rPr>
        <w:t>培养，</w:t>
      </w:r>
      <w:r>
        <w:rPr>
          <w:rFonts w:hint="eastAsia" w:ascii="仿宋_GB2312" w:eastAsia="仿宋_GB2312"/>
          <w:sz w:val="36"/>
          <w:szCs w:val="36"/>
        </w:rPr>
        <w:t>“1+X”证书覆盖专业30个、学生1645名。学生参加省级以上技能大赛获奖42项，其中一等奖10项。教师参加2021年全国职业院校技能大赛教学能力比赛获全国一等奖。</w:t>
      </w:r>
      <w:r>
        <w:rPr>
          <w:rFonts w:hint="eastAsia" w:ascii="仿宋_GB2312" w:eastAsia="仿宋_GB2312"/>
          <w:sz w:val="36"/>
          <w:szCs w:val="36"/>
          <w:lang w:eastAsia="zh-CN"/>
        </w:rPr>
        <w:t>学院</w:t>
      </w:r>
      <w:r>
        <w:rPr>
          <w:rFonts w:hint="eastAsia" w:ascii="仿宋_GB2312" w:eastAsia="仿宋_GB2312"/>
          <w:sz w:val="36"/>
          <w:szCs w:val="36"/>
          <w:lang w:val="en-US" w:eastAsia="zh-CN"/>
        </w:rPr>
        <w:t>获</w:t>
      </w:r>
      <w:r>
        <w:rPr>
          <w:rFonts w:hint="eastAsia" w:ascii="仿宋_GB2312" w:eastAsia="仿宋_GB2312"/>
          <w:sz w:val="36"/>
          <w:szCs w:val="36"/>
          <w:lang w:eastAsia="zh-CN"/>
        </w:rPr>
        <w:t>安徽省劳动竞赛“先进集体”</w:t>
      </w:r>
      <w:r>
        <w:rPr>
          <w:rFonts w:hint="eastAsia" w:ascii="仿宋_GB2312" w:eastAsia="仿宋_GB2312"/>
          <w:sz w:val="36"/>
          <w:szCs w:val="36"/>
          <w:lang w:val="en-US" w:eastAsia="zh-CN"/>
        </w:rPr>
        <w:t>称号</w:t>
      </w:r>
      <w:r>
        <w:rPr>
          <w:rFonts w:hint="eastAsia" w:ascii="仿宋_GB2312" w:eastAsia="仿宋_GB2312"/>
          <w:sz w:val="36"/>
          <w:szCs w:val="36"/>
          <w:lang w:eastAsia="zh-CN"/>
        </w:rPr>
        <w:t>。</w:t>
      </w:r>
      <w:r>
        <w:rPr>
          <w:rFonts w:hint="eastAsia" w:ascii="仿宋_GB2312" w:eastAsia="仿宋_GB2312"/>
          <w:sz w:val="36"/>
          <w:szCs w:val="36"/>
        </w:rPr>
        <w:t>截至目前，</w:t>
      </w:r>
      <w:r>
        <w:rPr>
          <w:rFonts w:hint="eastAsia" w:ascii="仿宋_GB2312" w:eastAsia="仿宋_GB2312"/>
          <w:sz w:val="36"/>
          <w:szCs w:val="36"/>
          <w:lang w:eastAsia="zh-CN"/>
        </w:rPr>
        <w:t>地方技能型高水平大学建设</w:t>
      </w:r>
      <w:r>
        <w:rPr>
          <w:rFonts w:hint="eastAsia" w:ascii="仿宋_GB2312" w:eastAsia="仿宋_GB2312"/>
          <w:sz w:val="36"/>
          <w:szCs w:val="36"/>
        </w:rPr>
        <w:t>，77项办学指标已达标</w:t>
      </w:r>
      <w:r>
        <w:rPr>
          <w:rFonts w:hint="eastAsia" w:ascii="仿宋_GB2312" w:eastAsia="仿宋_GB2312"/>
          <w:sz w:val="36"/>
          <w:szCs w:val="36"/>
          <w:lang w:eastAsia="zh-CN"/>
        </w:rPr>
        <w:t>5</w:t>
      </w:r>
      <w:r>
        <w:rPr>
          <w:rFonts w:hint="eastAsia" w:ascii="仿宋_GB2312" w:eastAsia="仿宋_GB2312"/>
          <w:sz w:val="36"/>
          <w:szCs w:val="36"/>
          <w:lang w:val="en-US" w:eastAsia="zh-CN"/>
        </w:rPr>
        <w:t>3</w:t>
      </w:r>
      <w:r>
        <w:rPr>
          <w:rFonts w:hint="eastAsia" w:ascii="仿宋_GB2312" w:eastAsia="仿宋_GB2312"/>
          <w:sz w:val="36"/>
          <w:szCs w:val="36"/>
        </w:rPr>
        <w:t>项。职业教育提质培优行动计划60个项目正在全力推进。</w:t>
      </w:r>
    </w:p>
    <w:p>
      <w:pPr>
        <w:keepNext w:val="0"/>
        <w:keepLines w:val="0"/>
        <w:pageBreakBefore w:val="0"/>
        <w:widowControl w:val="0"/>
        <w:kinsoku/>
        <w:wordWrap/>
        <w:topLinePunct w:val="0"/>
        <w:autoSpaceDE/>
        <w:autoSpaceDN/>
        <w:bidi w:val="0"/>
        <w:adjustRightInd/>
        <w:snapToGrid/>
        <w:spacing w:line="560" w:lineRule="exact"/>
        <w:ind w:firstLine="720" w:firstLineChars="200"/>
        <w:textAlignment w:val="auto"/>
        <w:rPr>
          <w:rFonts w:hint="eastAsia" w:ascii="楷体_GB2312" w:eastAsia="楷体_GB2312"/>
          <w:b w:val="0"/>
          <w:bCs/>
          <w:sz w:val="36"/>
          <w:szCs w:val="36"/>
        </w:rPr>
      </w:pPr>
      <w:r>
        <w:rPr>
          <w:rFonts w:hint="eastAsia" w:ascii="楷体_GB2312" w:eastAsia="楷体_GB2312"/>
          <w:b w:val="0"/>
          <w:bCs/>
          <w:sz w:val="36"/>
          <w:szCs w:val="36"/>
        </w:rPr>
        <w:t>（</w:t>
      </w:r>
      <w:r>
        <w:rPr>
          <w:rFonts w:hint="eastAsia" w:ascii="楷体_GB2312" w:eastAsia="楷体_GB2312"/>
          <w:b w:val="0"/>
          <w:bCs/>
          <w:sz w:val="36"/>
          <w:szCs w:val="36"/>
          <w:lang w:eastAsia="zh-CN"/>
        </w:rPr>
        <w:t>二</w:t>
      </w:r>
      <w:r>
        <w:rPr>
          <w:rFonts w:hint="eastAsia" w:ascii="楷体_GB2312" w:eastAsia="楷体_GB2312"/>
          <w:b w:val="0"/>
          <w:bCs/>
          <w:sz w:val="36"/>
          <w:szCs w:val="36"/>
        </w:rPr>
        <w:t>）</w:t>
      </w:r>
      <w:r>
        <w:rPr>
          <w:rFonts w:hint="eastAsia" w:ascii="楷体_GB2312" w:eastAsia="楷体_GB2312"/>
          <w:b w:val="0"/>
          <w:bCs/>
          <w:sz w:val="36"/>
          <w:szCs w:val="36"/>
          <w:lang w:eastAsia="zh-CN"/>
        </w:rPr>
        <w:t>聚焦人才培养</w:t>
      </w:r>
      <w:r>
        <w:rPr>
          <w:rFonts w:hint="eastAsia" w:ascii="楷体_GB2312" w:eastAsia="楷体_GB2312"/>
          <w:b w:val="0"/>
          <w:bCs/>
          <w:sz w:val="36"/>
          <w:szCs w:val="36"/>
        </w:rPr>
        <w:t>，</w:t>
      </w:r>
      <w:r>
        <w:rPr>
          <w:rFonts w:hint="eastAsia" w:ascii="楷体_GB2312" w:eastAsia="楷体_GB2312"/>
          <w:b w:val="0"/>
          <w:bCs/>
          <w:sz w:val="36"/>
          <w:szCs w:val="36"/>
          <w:lang w:eastAsia="zh-CN"/>
        </w:rPr>
        <w:t>促进</w:t>
      </w:r>
      <w:r>
        <w:rPr>
          <w:rFonts w:hint="eastAsia" w:ascii="楷体_GB2312" w:eastAsia="楷体_GB2312"/>
          <w:b w:val="0"/>
          <w:bCs/>
          <w:sz w:val="36"/>
          <w:szCs w:val="36"/>
        </w:rPr>
        <w:t>立德树人落实</w:t>
      </w:r>
    </w:p>
    <w:p>
      <w:pPr>
        <w:keepNext w:val="0"/>
        <w:keepLines w:val="0"/>
        <w:pageBreakBefore w:val="0"/>
        <w:widowControl w:val="0"/>
        <w:kinsoku/>
        <w:wordWrap/>
        <w:topLinePunct w:val="0"/>
        <w:autoSpaceDE/>
        <w:autoSpaceDN/>
        <w:bidi w:val="0"/>
        <w:adjustRightInd/>
        <w:snapToGrid/>
        <w:spacing w:line="560" w:lineRule="exact"/>
        <w:ind w:firstLine="720" w:firstLineChars="200"/>
        <w:textAlignment w:val="auto"/>
        <w:rPr>
          <w:rFonts w:hint="eastAsia" w:ascii="楷体_GB2312" w:eastAsia="楷体_GB2312"/>
          <w:b/>
          <w:sz w:val="36"/>
          <w:szCs w:val="36"/>
        </w:rPr>
      </w:pPr>
      <w:r>
        <w:rPr>
          <w:rFonts w:hint="eastAsia" w:ascii="仿宋_GB2312" w:eastAsia="仿宋_GB2312"/>
          <w:sz w:val="36"/>
          <w:szCs w:val="36"/>
          <w:lang w:val="en-US" w:eastAsia="zh-CN"/>
        </w:rPr>
        <w:t>推进</w:t>
      </w:r>
      <w:r>
        <w:rPr>
          <w:rFonts w:hint="eastAsia" w:ascii="仿宋_GB2312" w:eastAsia="仿宋_GB2312"/>
          <w:sz w:val="36"/>
          <w:szCs w:val="36"/>
        </w:rPr>
        <w:t>“三全育人”综合改革，获批安徽省“三全育人”综合改革试点高校培育单位、提质培优“三全育人”典型学校建设单位。</w:t>
      </w:r>
      <w:r>
        <w:rPr>
          <w:rFonts w:hint="eastAsia" w:ascii="仿宋_GB2312" w:eastAsia="仿宋_GB2312"/>
          <w:sz w:val="36"/>
          <w:szCs w:val="36"/>
          <w:lang w:eastAsia="zh-CN"/>
        </w:rPr>
        <w:t>严格</w:t>
      </w:r>
      <w:r>
        <w:rPr>
          <w:rFonts w:hint="eastAsia" w:ascii="仿宋_GB2312" w:eastAsia="仿宋_GB2312"/>
          <w:sz w:val="36"/>
          <w:szCs w:val="36"/>
          <w:lang w:val="en-US" w:eastAsia="zh-CN"/>
        </w:rPr>
        <w:t>落实</w:t>
      </w:r>
      <w:r>
        <w:rPr>
          <w:rFonts w:hint="eastAsia" w:ascii="仿宋_GB2312" w:eastAsia="仿宋_GB2312"/>
          <w:sz w:val="36"/>
          <w:szCs w:val="36"/>
        </w:rPr>
        <w:t>《实施德智体美劳“五大行动”全面提高育人质量工作方案》</w:t>
      </w:r>
      <w:r>
        <w:rPr>
          <w:rFonts w:hint="eastAsia" w:ascii="仿宋_GB2312" w:eastAsia="仿宋_GB2312"/>
          <w:sz w:val="36"/>
          <w:szCs w:val="36"/>
          <w:lang w:eastAsia="zh-CN"/>
        </w:rPr>
        <w:t>，</w:t>
      </w:r>
      <w:r>
        <w:rPr>
          <w:rFonts w:hint="eastAsia" w:ascii="仿宋_GB2312" w:eastAsia="仿宋_GB2312"/>
          <w:sz w:val="36"/>
          <w:szCs w:val="36"/>
        </w:rPr>
        <w:t>开设劳动必修课、艺术选修课，</w:t>
      </w:r>
      <w:r>
        <w:rPr>
          <w:rFonts w:hint="eastAsia" w:ascii="仿宋_GB2312" w:eastAsia="仿宋_GB2312"/>
          <w:sz w:val="36"/>
          <w:szCs w:val="36"/>
          <w:lang w:eastAsia="zh-CN"/>
        </w:rPr>
        <w:t>纳</w:t>
      </w:r>
      <w:r>
        <w:rPr>
          <w:rFonts w:hint="eastAsia" w:ascii="仿宋_GB2312" w:eastAsia="仿宋_GB2312"/>
          <w:sz w:val="36"/>
          <w:szCs w:val="36"/>
        </w:rPr>
        <w:t>入学分管理</w:t>
      </w:r>
      <w:r>
        <w:rPr>
          <w:rFonts w:hint="eastAsia" w:ascii="仿宋_GB2312" w:eastAsia="仿宋_GB2312"/>
          <w:sz w:val="36"/>
          <w:szCs w:val="36"/>
          <w:lang w:eastAsia="zh-CN"/>
        </w:rPr>
        <w:t>。推行体育俱乐部改革，学院代表队获</w:t>
      </w:r>
      <w:r>
        <w:rPr>
          <w:rFonts w:hint="eastAsia" w:ascii="仿宋_GB2312" w:eastAsia="仿宋_GB2312"/>
          <w:sz w:val="36"/>
          <w:szCs w:val="36"/>
        </w:rPr>
        <w:t>中国大学生田径锦标赛男子乙组800米冠军。</w:t>
      </w:r>
      <w:r>
        <w:rPr>
          <w:rFonts w:hint="eastAsia" w:ascii="仿宋_GB2312" w:eastAsia="仿宋_GB2312"/>
          <w:sz w:val="36"/>
          <w:szCs w:val="36"/>
          <w:lang w:eastAsia="zh-CN"/>
        </w:rPr>
        <w:t>坚持</w:t>
      </w:r>
      <w:r>
        <w:rPr>
          <w:rFonts w:hint="eastAsia" w:ascii="仿宋_GB2312" w:eastAsia="仿宋_GB2312"/>
          <w:sz w:val="36"/>
          <w:szCs w:val="36"/>
        </w:rPr>
        <w:t>优秀传统文化</w:t>
      </w:r>
      <w:r>
        <w:rPr>
          <w:rFonts w:hint="eastAsia" w:ascii="仿宋_GB2312" w:eastAsia="仿宋_GB2312"/>
          <w:sz w:val="36"/>
          <w:szCs w:val="36"/>
          <w:lang w:eastAsia="zh-CN"/>
        </w:rPr>
        <w:t>育人，形成校园特色专业文化，</w:t>
      </w:r>
      <w:r>
        <w:rPr>
          <w:rFonts w:hint="eastAsia" w:ascii="仿宋_GB2312" w:eastAsia="仿宋_GB2312"/>
          <w:sz w:val="36"/>
          <w:szCs w:val="36"/>
        </w:rPr>
        <w:t>培</w:t>
      </w:r>
      <w:r>
        <w:rPr>
          <w:rFonts w:hint="eastAsia" w:ascii="仿宋_GB2312" w:eastAsia="仿宋_GB2312"/>
          <w:sz w:val="36"/>
          <w:szCs w:val="36"/>
          <w:lang w:eastAsia="zh-CN"/>
        </w:rPr>
        <w:t>育</w:t>
      </w:r>
      <w:r>
        <w:rPr>
          <w:rFonts w:hint="eastAsia" w:ascii="仿宋_GB2312" w:eastAsia="仿宋_GB2312"/>
          <w:sz w:val="36"/>
          <w:szCs w:val="36"/>
        </w:rPr>
        <w:t>学生</w:t>
      </w:r>
      <w:r>
        <w:rPr>
          <w:rFonts w:hint="eastAsia" w:ascii="仿宋_GB2312" w:eastAsia="仿宋_GB2312"/>
          <w:sz w:val="36"/>
          <w:szCs w:val="36"/>
          <w:lang w:val="en-US" w:eastAsia="zh-CN"/>
        </w:rPr>
        <w:t>劳模精神</w:t>
      </w:r>
      <w:r>
        <w:rPr>
          <w:rFonts w:hint="eastAsia" w:ascii="仿宋_GB2312" w:eastAsia="仿宋_GB2312"/>
          <w:sz w:val="36"/>
          <w:szCs w:val="36"/>
        </w:rPr>
        <w:t>和工匠精神。</w:t>
      </w:r>
      <w:r>
        <w:rPr>
          <w:rFonts w:hint="eastAsia" w:ascii="仿宋_GB2312" w:eastAsia="仿宋_GB2312"/>
          <w:sz w:val="36"/>
          <w:szCs w:val="36"/>
          <w:lang w:eastAsia="zh-CN"/>
        </w:rPr>
        <w:t>发挥实践育人</w:t>
      </w:r>
      <w:r>
        <w:rPr>
          <w:rFonts w:hint="eastAsia" w:ascii="仿宋_GB2312" w:eastAsia="仿宋_GB2312"/>
          <w:sz w:val="36"/>
          <w:szCs w:val="36"/>
          <w:lang w:val="en-US" w:eastAsia="zh-CN"/>
        </w:rPr>
        <w:t>效能，</w:t>
      </w:r>
      <w:r>
        <w:rPr>
          <w:rFonts w:hint="eastAsia" w:ascii="仿宋_GB2312" w:eastAsia="仿宋_GB2312"/>
          <w:sz w:val="36"/>
          <w:szCs w:val="36"/>
        </w:rPr>
        <w:t>开展疫情防控、“三下乡”“返家乡”社会实践等志愿服务活动，64名青年先锋受到表彰。</w:t>
      </w:r>
    </w:p>
    <w:p>
      <w:pPr>
        <w:keepNext w:val="0"/>
        <w:keepLines w:val="0"/>
        <w:pageBreakBefore w:val="0"/>
        <w:widowControl w:val="0"/>
        <w:kinsoku/>
        <w:wordWrap/>
        <w:topLinePunct w:val="0"/>
        <w:autoSpaceDE/>
        <w:autoSpaceDN/>
        <w:bidi w:val="0"/>
        <w:adjustRightInd/>
        <w:snapToGrid/>
        <w:spacing w:line="560" w:lineRule="exact"/>
        <w:ind w:left="359" w:leftChars="171" w:firstLine="360" w:firstLineChars="100"/>
        <w:textAlignment w:val="auto"/>
        <w:rPr>
          <w:rFonts w:hint="eastAsia" w:ascii="楷体_GB2312" w:eastAsia="楷体_GB2312"/>
          <w:b w:val="0"/>
          <w:bCs/>
          <w:sz w:val="36"/>
          <w:szCs w:val="36"/>
        </w:rPr>
      </w:pPr>
      <w:r>
        <w:rPr>
          <w:rFonts w:hint="eastAsia" w:ascii="楷体_GB2312" w:eastAsia="楷体_GB2312"/>
          <w:b w:val="0"/>
          <w:bCs/>
          <w:sz w:val="36"/>
          <w:szCs w:val="36"/>
        </w:rPr>
        <w:t>（</w:t>
      </w:r>
      <w:r>
        <w:rPr>
          <w:rFonts w:hint="eastAsia" w:ascii="楷体_GB2312" w:eastAsia="楷体_GB2312"/>
          <w:b w:val="0"/>
          <w:bCs/>
          <w:sz w:val="36"/>
          <w:szCs w:val="36"/>
          <w:lang w:eastAsia="zh-CN"/>
        </w:rPr>
        <w:t>三</w:t>
      </w:r>
      <w:r>
        <w:rPr>
          <w:rFonts w:hint="eastAsia" w:ascii="楷体_GB2312" w:eastAsia="楷体_GB2312"/>
          <w:b w:val="0"/>
          <w:bCs/>
          <w:sz w:val="36"/>
          <w:szCs w:val="36"/>
        </w:rPr>
        <w:t>）聚焦</w:t>
      </w:r>
      <w:r>
        <w:rPr>
          <w:rFonts w:hint="eastAsia" w:ascii="楷体_GB2312" w:eastAsia="楷体_GB2312"/>
          <w:b w:val="0"/>
          <w:bCs/>
          <w:sz w:val="36"/>
          <w:szCs w:val="36"/>
          <w:lang w:eastAsia="zh-CN"/>
        </w:rPr>
        <w:t>能力提升</w:t>
      </w:r>
      <w:r>
        <w:rPr>
          <w:rFonts w:hint="eastAsia" w:ascii="楷体_GB2312" w:eastAsia="楷体_GB2312"/>
          <w:b w:val="0"/>
          <w:bCs/>
          <w:sz w:val="36"/>
          <w:szCs w:val="36"/>
        </w:rPr>
        <w:t>，</w:t>
      </w:r>
      <w:r>
        <w:rPr>
          <w:rFonts w:hint="eastAsia" w:ascii="楷体_GB2312" w:eastAsia="楷体_GB2312"/>
          <w:b w:val="0"/>
          <w:bCs/>
          <w:sz w:val="36"/>
          <w:szCs w:val="36"/>
          <w:lang w:eastAsia="zh-CN"/>
        </w:rPr>
        <w:t>促进</w:t>
      </w:r>
      <w:r>
        <w:rPr>
          <w:rFonts w:hint="eastAsia" w:ascii="楷体_GB2312" w:eastAsia="楷体_GB2312"/>
          <w:b w:val="0"/>
          <w:bCs/>
          <w:sz w:val="36"/>
          <w:szCs w:val="36"/>
        </w:rPr>
        <w:t>社会服务增强</w:t>
      </w:r>
    </w:p>
    <w:p>
      <w:pPr>
        <w:keepNext w:val="0"/>
        <w:keepLines w:val="0"/>
        <w:pageBreakBefore w:val="0"/>
        <w:widowControl w:val="0"/>
        <w:kinsoku/>
        <w:wordWrap/>
        <w:topLinePunct w:val="0"/>
        <w:autoSpaceDE/>
        <w:autoSpaceDN/>
        <w:bidi w:val="0"/>
        <w:adjustRightInd/>
        <w:snapToGrid/>
        <w:spacing w:line="560" w:lineRule="exact"/>
        <w:ind w:firstLine="720" w:firstLineChars="200"/>
        <w:textAlignment w:val="auto"/>
        <w:rPr>
          <w:rFonts w:hint="default" w:ascii="仿宋_GB2312" w:eastAsia="仿宋_GB2312"/>
          <w:sz w:val="36"/>
          <w:szCs w:val="36"/>
          <w:lang w:val="en-US" w:eastAsia="zh-CN"/>
        </w:rPr>
      </w:pPr>
      <w:r>
        <w:rPr>
          <w:rFonts w:hint="eastAsia" w:ascii="仿宋_GB2312" w:eastAsia="仿宋_GB2312"/>
          <w:sz w:val="36"/>
          <w:szCs w:val="36"/>
        </w:rPr>
        <w:t>学院</w:t>
      </w:r>
      <w:r>
        <w:rPr>
          <w:rFonts w:hint="eastAsia" w:ascii="仿宋_GB2312" w:eastAsia="仿宋_GB2312"/>
          <w:sz w:val="36"/>
          <w:szCs w:val="36"/>
          <w:lang w:val="en-US" w:eastAsia="zh-CN"/>
        </w:rPr>
        <w:t>不断</w:t>
      </w:r>
      <w:r>
        <w:rPr>
          <w:rFonts w:hint="eastAsia" w:ascii="仿宋_GB2312" w:eastAsia="仿宋_GB2312"/>
          <w:sz w:val="36"/>
          <w:szCs w:val="36"/>
        </w:rPr>
        <w:t>提升</w:t>
      </w:r>
      <w:r>
        <w:rPr>
          <w:rFonts w:hint="eastAsia" w:ascii="仿宋_GB2312" w:eastAsia="仿宋_GB2312"/>
          <w:sz w:val="36"/>
          <w:szCs w:val="36"/>
          <w:lang w:val="en-US" w:eastAsia="zh-CN"/>
        </w:rPr>
        <w:t>社会</w:t>
      </w:r>
      <w:r>
        <w:rPr>
          <w:rFonts w:hint="eastAsia" w:ascii="仿宋_GB2312" w:eastAsia="仿宋_GB2312"/>
          <w:sz w:val="36"/>
          <w:szCs w:val="36"/>
        </w:rPr>
        <w:t>服务能力</w:t>
      </w:r>
      <w:r>
        <w:rPr>
          <w:rFonts w:hint="eastAsia" w:ascii="仿宋_GB2312" w:eastAsia="仿宋_GB2312"/>
          <w:sz w:val="36"/>
          <w:szCs w:val="36"/>
          <w:lang w:eastAsia="zh-CN"/>
        </w:rPr>
        <w:t>，</w:t>
      </w:r>
      <w:r>
        <w:rPr>
          <w:rFonts w:hint="eastAsia" w:ascii="仿宋_GB2312" w:eastAsia="仿宋_GB2312"/>
          <w:sz w:val="36"/>
          <w:szCs w:val="36"/>
        </w:rPr>
        <w:t>服务交通强国和乡村振兴</w:t>
      </w:r>
      <w:r>
        <w:rPr>
          <w:rFonts w:hint="eastAsia" w:ascii="仿宋_GB2312" w:eastAsia="仿宋_GB2312"/>
          <w:sz w:val="36"/>
          <w:szCs w:val="36"/>
          <w:lang w:val="en-US" w:eastAsia="zh-CN"/>
        </w:rPr>
        <w:t>战略</w:t>
      </w:r>
      <w:r>
        <w:rPr>
          <w:rFonts w:hint="eastAsia" w:ascii="仿宋_GB2312" w:eastAsia="仿宋_GB2312"/>
          <w:sz w:val="36"/>
          <w:szCs w:val="36"/>
          <w:lang w:eastAsia="zh-CN"/>
        </w:rPr>
        <w:t>，</w:t>
      </w:r>
      <w:r>
        <w:rPr>
          <w:rFonts w:hint="eastAsia" w:ascii="仿宋_GB2312" w:eastAsia="仿宋_GB2312"/>
          <w:sz w:val="36"/>
          <w:szCs w:val="36"/>
        </w:rPr>
        <w:t>重点建设交通运输类专业</w:t>
      </w:r>
      <w:r>
        <w:rPr>
          <w:rFonts w:hint="eastAsia" w:ascii="仿宋_GB2312" w:eastAsia="仿宋_GB2312"/>
          <w:sz w:val="36"/>
          <w:szCs w:val="36"/>
          <w:lang w:val="en-US" w:eastAsia="zh-CN"/>
        </w:rPr>
        <w:t>集群</w:t>
      </w:r>
      <w:r>
        <w:rPr>
          <w:rFonts w:hint="eastAsia" w:ascii="仿宋_GB2312" w:eastAsia="仿宋_GB2312"/>
          <w:sz w:val="36"/>
          <w:szCs w:val="36"/>
        </w:rPr>
        <w:t>，专业招生人数占比</w:t>
      </w:r>
      <w:r>
        <w:rPr>
          <w:rFonts w:hint="eastAsia" w:ascii="仿宋_GB2312" w:eastAsia="仿宋_GB2312"/>
          <w:sz w:val="36"/>
          <w:szCs w:val="36"/>
          <w:lang w:eastAsia="zh-CN"/>
        </w:rPr>
        <w:t>达</w:t>
      </w:r>
      <w:r>
        <w:rPr>
          <w:rFonts w:hint="eastAsia" w:ascii="仿宋_GB2312" w:eastAsia="仿宋_GB2312"/>
          <w:sz w:val="36"/>
          <w:szCs w:val="36"/>
        </w:rPr>
        <w:t>8</w:t>
      </w:r>
      <w:r>
        <w:rPr>
          <w:rFonts w:hint="eastAsia" w:ascii="仿宋_GB2312" w:eastAsia="仿宋_GB2312"/>
          <w:sz w:val="36"/>
          <w:szCs w:val="36"/>
          <w:lang w:val="en-US" w:eastAsia="zh-CN"/>
        </w:rPr>
        <w:t>8%</w:t>
      </w:r>
      <w:r>
        <w:rPr>
          <w:rFonts w:hint="eastAsia" w:ascii="仿宋_GB2312" w:eastAsia="仿宋_GB2312"/>
          <w:sz w:val="36"/>
          <w:szCs w:val="36"/>
        </w:rPr>
        <w:t>。</w:t>
      </w:r>
      <w:r>
        <w:rPr>
          <w:rFonts w:hint="eastAsia" w:ascii="仿宋_GB2312" w:eastAsia="仿宋_GB2312"/>
          <w:sz w:val="36"/>
          <w:szCs w:val="36"/>
          <w:lang w:val="en-US" w:eastAsia="zh-CN"/>
        </w:rPr>
        <w:t>2021年</w:t>
      </w:r>
      <w:r>
        <w:rPr>
          <w:rFonts w:hint="eastAsia" w:ascii="仿宋_GB2312" w:eastAsia="仿宋_GB2312"/>
          <w:sz w:val="36"/>
          <w:szCs w:val="36"/>
        </w:rPr>
        <w:t>申请投入资金357.85万元，提升改造帮扶村道路。服务区域经济社会发展</w:t>
      </w:r>
      <w:r>
        <w:rPr>
          <w:rFonts w:hint="eastAsia" w:ascii="仿宋_GB2312" w:eastAsia="仿宋_GB2312"/>
          <w:sz w:val="36"/>
          <w:szCs w:val="36"/>
          <w:lang w:eastAsia="zh-CN"/>
        </w:rPr>
        <w:t>，</w:t>
      </w:r>
      <w:r>
        <w:rPr>
          <w:rFonts w:hint="eastAsia" w:ascii="仿宋_GB2312" w:eastAsia="仿宋_GB2312"/>
          <w:sz w:val="36"/>
          <w:szCs w:val="36"/>
          <w:lang w:val="en-US" w:eastAsia="zh-CN"/>
        </w:rPr>
        <w:t>主动对接</w:t>
      </w:r>
      <w:r>
        <w:rPr>
          <w:rFonts w:hint="eastAsia" w:ascii="仿宋_GB2312" w:eastAsia="仿宋_GB2312"/>
          <w:sz w:val="36"/>
          <w:szCs w:val="36"/>
        </w:rPr>
        <w:t>安徽“三地一区”建设，制定学院科技成果转移转化暂行办法。</w:t>
      </w:r>
      <w:r>
        <w:rPr>
          <w:rFonts w:hint="eastAsia" w:ascii="仿宋_GB2312" w:eastAsia="仿宋_GB2312"/>
          <w:sz w:val="36"/>
          <w:szCs w:val="36"/>
          <w:lang w:val="en-US" w:eastAsia="zh-CN"/>
        </w:rPr>
        <w:t>2021年申报</w:t>
      </w:r>
      <w:r>
        <w:rPr>
          <w:rFonts w:hint="eastAsia" w:ascii="仿宋_GB2312" w:eastAsia="仿宋_GB2312"/>
          <w:sz w:val="36"/>
          <w:szCs w:val="36"/>
          <w:lang w:eastAsia="zh-CN"/>
        </w:rPr>
        <w:t>各类</w:t>
      </w:r>
      <w:r>
        <w:rPr>
          <w:rFonts w:hint="eastAsia" w:ascii="仿宋_GB2312" w:eastAsia="仿宋_GB2312"/>
          <w:sz w:val="36"/>
          <w:szCs w:val="36"/>
        </w:rPr>
        <w:t>教科研项目67项，其中省级质量工程项目45项，省高校优秀拔尖人才培育项目8项，省级自然科学</w:t>
      </w:r>
      <w:r>
        <w:rPr>
          <w:rFonts w:hint="eastAsia" w:ascii="仿宋_GB2312" w:eastAsia="仿宋_GB2312"/>
          <w:sz w:val="36"/>
          <w:szCs w:val="36"/>
          <w:lang w:eastAsia="zh-CN"/>
        </w:rPr>
        <w:t>、</w:t>
      </w:r>
      <w:r>
        <w:rPr>
          <w:rFonts w:hint="eastAsia" w:ascii="仿宋_GB2312" w:eastAsia="仿宋_GB2312"/>
          <w:sz w:val="36"/>
          <w:szCs w:val="36"/>
        </w:rPr>
        <w:t>人文社会科学研究项目6项。服务行业发展</w:t>
      </w:r>
      <w:r>
        <w:rPr>
          <w:rFonts w:hint="eastAsia" w:ascii="仿宋_GB2312" w:eastAsia="仿宋_GB2312"/>
          <w:sz w:val="36"/>
          <w:szCs w:val="36"/>
          <w:lang w:eastAsia="zh-CN"/>
        </w:rPr>
        <w:t>，</w:t>
      </w:r>
      <w:r>
        <w:rPr>
          <w:rFonts w:hint="eastAsia" w:ascii="仿宋_GB2312" w:eastAsia="仿宋_GB2312"/>
          <w:sz w:val="36"/>
          <w:szCs w:val="36"/>
        </w:rPr>
        <w:t>面向</w:t>
      </w:r>
      <w:r>
        <w:rPr>
          <w:rFonts w:hint="eastAsia" w:ascii="仿宋_GB2312" w:eastAsia="仿宋_GB2312"/>
          <w:sz w:val="36"/>
          <w:szCs w:val="36"/>
          <w:lang w:val="en-US" w:eastAsia="zh-CN"/>
        </w:rPr>
        <w:t>企业</w:t>
      </w:r>
      <w:r>
        <w:rPr>
          <w:rFonts w:hint="eastAsia" w:ascii="仿宋_GB2312" w:eastAsia="仿宋_GB2312"/>
          <w:sz w:val="36"/>
          <w:szCs w:val="36"/>
        </w:rPr>
        <w:t>开展技术服务和培训。2021年社会培训10000人次以上，技术服务到款额800余万元。服务军</w:t>
      </w:r>
      <w:r>
        <w:rPr>
          <w:rFonts w:hint="eastAsia" w:ascii="仿宋_GB2312" w:eastAsia="仿宋_GB2312"/>
          <w:sz w:val="36"/>
          <w:szCs w:val="36"/>
          <w:lang w:val="en-US" w:eastAsia="zh-CN"/>
        </w:rPr>
        <w:t>地合作培养，</w:t>
      </w:r>
      <w:r>
        <w:rPr>
          <w:rFonts w:hint="eastAsia" w:ascii="仿宋_GB2312" w:eastAsia="仿宋_GB2312"/>
          <w:sz w:val="36"/>
          <w:szCs w:val="36"/>
        </w:rPr>
        <w:t>2021年，学院获授省高校“两站两服务”建设首批试点单位</w:t>
      </w:r>
      <w:r>
        <w:rPr>
          <w:rFonts w:hint="eastAsia" w:ascii="仿宋_GB2312" w:eastAsia="仿宋_GB2312"/>
          <w:sz w:val="36"/>
          <w:szCs w:val="36"/>
          <w:lang w:eastAsia="zh-CN"/>
        </w:rPr>
        <w:t>。</w:t>
      </w:r>
      <w:r>
        <w:rPr>
          <w:rFonts w:hint="eastAsia" w:ascii="仿宋_GB2312" w:eastAsia="仿宋_GB2312"/>
          <w:sz w:val="36"/>
          <w:szCs w:val="36"/>
          <w:lang w:val="en-US" w:eastAsia="zh-CN"/>
        </w:rPr>
        <w:t>在校学生应征入伍153人，</w:t>
      </w:r>
      <w:r>
        <w:rPr>
          <w:rFonts w:hint="eastAsia" w:ascii="仿宋_GB2312" w:eastAsia="仿宋_GB2312"/>
          <w:sz w:val="36"/>
          <w:szCs w:val="36"/>
        </w:rPr>
        <w:t>招收退役军人总数达到899人</w:t>
      </w:r>
      <w:r>
        <w:rPr>
          <w:rFonts w:hint="eastAsia" w:ascii="仿宋_GB2312" w:eastAsia="仿宋_GB2312"/>
          <w:sz w:val="36"/>
          <w:szCs w:val="36"/>
          <w:lang w:eastAsia="zh-CN"/>
        </w:rPr>
        <w:t>，</w:t>
      </w:r>
      <w:r>
        <w:rPr>
          <w:rFonts w:hint="eastAsia" w:ascii="仿宋_GB2312" w:eastAsia="仿宋_GB2312"/>
          <w:sz w:val="36"/>
          <w:szCs w:val="36"/>
        </w:rPr>
        <w:t>士官班人数突破800人。</w:t>
      </w:r>
    </w:p>
    <w:p>
      <w:pPr>
        <w:keepNext w:val="0"/>
        <w:keepLines w:val="0"/>
        <w:pageBreakBefore w:val="0"/>
        <w:widowControl w:val="0"/>
        <w:numPr>
          <w:ilvl w:val="0"/>
          <w:numId w:val="0"/>
        </w:numPr>
        <w:kinsoku/>
        <w:wordWrap/>
        <w:topLinePunct w:val="0"/>
        <w:autoSpaceDE/>
        <w:autoSpaceDN/>
        <w:bidi w:val="0"/>
        <w:adjustRightInd/>
        <w:snapToGrid/>
        <w:spacing w:line="560" w:lineRule="exact"/>
        <w:ind w:left="0" w:firstLine="720" w:firstLineChars="200"/>
        <w:jc w:val="left"/>
        <w:textAlignment w:val="auto"/>
        <w:rPr>
          <w:rFonts w:hint="eastAsia" w:ascii="仿宋_GB2312" w:hAnsi="仿宋_GB2312" w:eastAsia="仿宋_GB2312" w:cs="仿宋_GB2312"/>
          <w:bCs/>
          <w:sz w:val="36"/>
          <w:szCs w:val="36"/>
          <w:lang w:eastAsia="zh-CN"/>
        </w:rPr>
      </w:pPr>
      <w:r>
        <w:rPr>
          <w:rFonts w:hint="eastAsia" w:ascii="楷体_GB2312" w:eastAsia="楷体_GB2312"/>
          <w:b w:val="0"/>
          <w:bCs/>
          <w:sz w:val="36"/>
          <w:szCs w:val="36"/>
          <w:lang w:eastAsia="zh-CN"/>
        </w:rPr>
        <w:t>（</w:t>
      </w:r>
      <w:r>
        <w:rPr>
          <w:rFonts w:hint="eastAsia" w:ascii="楷体_GB2312" w:eastAsia="楷体_GB2312"/>
          <w:b w:val="0"/>
          <w:bCs/>
          <w:sz w:val="36"/>
          <w:szCs w:val="36"/>
          <w:lang w:val="en-US" w:eastAsia="zh-CN"/>
        </w:rPr>
        <w:t>四</w:t>
      </w:r>
      <w:r>
        <w:rPr>
          <w:rFonts w:hint="eastAsia" w:ascii="楷体_GB2312" w:eastAsia="楷体_GB2312"/>
          <w:b w:val="0"/>
          <w:bCs/>
          <w:sz w:val="36"/>
          <w:szCs w:val="36"/>
          <w:lang w:eastAsia="zh-CN"/>
        </w:rPr>
        <w:t>）</w:t>
      </w:r>
      <w:r>
        <w:rPr>
          <w:rFonts w:hint="eastAsia" w:ascii="楷体_GB2312" w:eastAsia="楷体_GB2312"/>
          <w:b w:val="0"/>
          <w:bCs/>
          <w:sz w:val="36"/>
          <w:szCs w:val="36"/>
        </w:rPr>
        <w:t>聚焦</w:t>
      </w:r>
      <w:r>
        <w:rPr>
          <w:rFonts w:hint="eastAsia" w:ascii="楷体_GB2312" w:eastAsia="楷体_GB2312"/>
          <w:b w:val="0"/>
          <w:bCs/>
          <w:sz w:val="36"/>
          <w:szCs w:val="36"/>
          <w:lang w:eastAsia="zh-CN"/>
        </w:rPr>
        <w:t>法治建设</w:t>
      </w:r>
      <w:r>
        <w:rPr>
          <w:rFonts w:hint="eastAsia" w:ascii="楷体_GB2312" w:eastAsia="楷体_GB2312"/>
          <w:b w:val="0"/>
          <w:bCs/>
          <w:sz w:val="36"/>
          <w:szCs w:val="36"/>
        </w:rPr>
        <w:t>，</w:t>
      </w:r>
      <w:r>
        <w:rPr>
          <w:rFonts w:hint="eastAsia" w:ascii="楷体_GB2312" w:eastAsia="楷体_GB2312"/>
          <w:b w:val="0"/>
          <w:bCs/>
          <w:sz w:val="36"/>
          <w:szCs w:val="36"/>
          <w:lang w:eastAsia="zh-CN"/>
        </w:rPr>
        <w:t>促进治理水平提高</w:t>
      </w:r>
      <w:r>
        <w:rPr>
          <w:rFonts w:hint="eastAsia" w:ascii="楷体_GB2312" w:eastAsia="楷体_GB2312"/>
          <w:b w:val="0"/>
          <w:bCs/>
          <w:sz w:val="36"/>
          <w:szCs w:val="36"/>
          <w:lang w:val="en-US" w:eastAsia="zh-CN"/>
        </w:rPr>
        <w:t xml:space="preserve">    </w:t>
      </w:r>
    </w:p>
    <w:p>
      <w:pPr>
        <w:keepNext w:val="0"/>
        <w:keepLines w:val="0"/>
        <w:pageBreakBefore w:val="0"/>
        <w:widowControl w:val="0"/>
        <w:numPr>
          <w:ilvl w:val="0"/>
          <w:numId w:val="0"/>
        </w:numPr>
        <w:kinsoku/>
        <w:wordWrap/>
        <w:topLinePunct w:val="0"/>
        <w:autoSpaceDE/>
        <w:autoSpaceDN/>
        <w:bidi w:val="0"/>
        <w:adjustRightInd/>
        <w:snapToGrid/>
        <w:spacing w:line="560" w:lineRule="exact"/>
        <w:ind w:firstLine="720" w:firstLineChars="200"/>
        <w:jc w:val="left"/>
        <w:textAlignment w:val="auto"/>
        <w:rPr>
          <w:rFonts w:hint="eastAsia" w:ascii="仿宋_GB2312" w:hAnsi="仿宋_GB2312" w:eastAsia="仿宋_GB2312" w:cs="仿宋_GB2312"/>
          <w:sz w:val="36"/>
          <w:szCs w:val="36"/>
          <w:lang w:eastAsia="zh-CN"/>
        </w:rPr>
      </w:pPr>
      <w:r>
        <w:rPr>
          <w:rFonts w:hint="eastAsia" w:ascii="仿宋_GB2312" w:eastAsia="仿宋_GB2312"/>
          <w:sz w:val="36"/>
          <w:szCs w:val="36"/>
        </w:rPr>
        <w:t>有效运行教育质量管理体系，</w:t>
      </w:r>
      <w:r>
        <w:rPr>
          <w:rFonts w:hint="eastAsia" w:ascii="仿宋_GB2312" w:eastAsia="仿宋_GB2312"/>
          <w:sz w:val="36"/>
          <w:szCs w:val="36"/>
          <w:lang w:val="en-US" w:eastAsia="zh-CN"/>
        </w:rPr>
        <w:t>试行</w:t>
      </w:r>
      <w:r>
        <w:rPr>
          <w:rFonts w:hint="eastAsia" w:ascii="仿宋_GB2312" w:eastAsia="仿宋_GB2312"/>
          <w:sz w:val="36"/>
          <w:szCs w:val="36"/>
          <w:lang w:eastAsia="zh-CN"/>
        </w:rPr>
        <w:t>卓越绩效准则，</w:t>
      </w:r>
      <w:r>
        <w:rPr>
          <w:rFonts w:hint="eastAsia" w:ascii="仿宋_GB2312" w:eastAsia="仿宋_GB2312"/>
          <w:sz w:val="36"/>
          <w:szCs w:val="36"/>
        </w:rPr>
        <w:t>推</w:t>
      </w:r>
      <w:r>
        <w:rPr>
          <w:rFonts w:hint="eastAsia" w:ascii="仿宋_GB2312" w:eastAsia="仿宋_GB2312"/>
          <w:sz w:val="36"/>
          <w:szCs w:val="36"/>
          <w:lang w:val="en-US" w:eastAsia="zh-CN"/>
        </w:rPr>
        <w:t>动</w:t>
      </w:r>
      <w:r>
        <w:rPr>
          <w:rFonts w:hint="eastAsia" w:ascii="仿宋_GB2312" w:eastAsia="仿宋_GB2312"/>
          <w:sz w:val="36"/>
          <w:szCs w:val="36"/>
        </w:rPr>
        <w:t>现代大学治理体系</w:t>
      </w:r>
      <w:r>
        <w:rPr>
          <w:rFonts w:hint="eastAsia" w:ascii="仿宋_GB2312" w:eastAsia="仿宋_GB2312"/>
          <w:sz w:val="36"/>
          <w:szCs w:val="36"/>
          <w:lang w:eastAsia="zh-CN"/>
        </w:rPr>
        <w:t>建设</w:t>
      </w:r>
      <w:r>
        <w:rPr>
          <w:rFonts w:hint="eastAsia" w:ascii="仿宋_GB2312" w:eastAsia="仿宋_GB2312"/>
          <w:sz w:val="36"/>
          <w:szCs w:val="36"/>
        </w:rPr>
        <w:t>。</w:t>
      </w:r>
      <w:r>
        <w:rPr>
          <w:rFonts w:hint="eastAsia" w:ascii="仿宋_GB2312" w:hAnsi="仿宋_GB2312" w:eastAsia="仿宋_GB2312" w:cs="仿宋_GB2312"/>
          <w:sz w:val="36"/>
          <w:szCs w:val="36"/>
          <w:lang w:val="en-US" w:eastAsia="zh-CN"/>
        </w:rPr>
        <w:t>坚持依法决策，</w:t>
      </w:r>
      <w:r>
        <w:rPr>
          <w:rFonts w:hint="default" w:ascii="仿宋_GB2312" w:hAnsi="仿宋_GB2312" w:eastAsia="仿宋_GB2312" w:cs="仿宋_GB2312"/>
          <w:sz w:val="36"/>
          <w:szCs w:val="36"/>
          <w:lang w:val="en-US" w:eastAsia="zh-CN"/>
        </w:rPr>
        <w:t>严格执行“三重一大”制度，</w:t>
      </w:r>
      <w:r>
        <w:rPr>
          <w:rFonts w:hint="eastAsia" w:ascii="仿宋_GB2312" w:hAnsi="仿宋_GB2312" w:eastAsia="仿宋_GB2312" w:cs="仿宋_GB2312"/>
          <w:sz w:val="36"/>
          <w:szCs w:val="36"/>
          <w:lang w:eastAsia="zh-CN"/>
        </w:rPr>
        <w:t>全年召开党委</w:t>
      </w:r>
      <w:r>
        <w:rPr>
          <w:rFonts w:hint="eastAsia" w:ascii="仿宋_GB2312" w:hAnsi="仿宋_GB2312" w:eastAsia="仿宋_GB2312" w:cs="仿宋_GB2312"/>
          <w:sz w:val="36"/>
          <w:szCs w:val="36"/>
          <w:lang w:val="en-US" w:eastAsia="zh-CN"/>
        </w:rPr>
        <w:t>会83次、院</w:t>
      </w:r>
      <w:r>
        <w:rPr>
          <w:rFonts w:hint="eastAsia" w:ascii="仿宋_GB2312" w:hAnsi="仿宋_GB2312" w:eastAsia="仿宋_GB2312" w:cs="仿宋_GB2312"/>
          <w:sz w:val="36"/>
          <w:szCs w:val="36"/>
          <w:lang w:eastAsia="zh-CN"/>
        </w:rPr>
        <w:t>长办公会</w:t>
      </w:r>
      <w:r>
        <w:rPr>
          <w:rFonts w:hint="eastAsia" w:ascii="仿宋_GB2312" w:hAnsi="仿宋_GB2312" w:eastAsia="仿宋_GB2312" w:cs="仿宋_GB2312"/>
          <w:sz w:val="36"/>
          <w:szCs w:val="36"/>
          <w:lang w:val="en-US" w:eastAsia="zh-CN"/>
        </w:rPr>
        <w:t>36次</w:t>
      </w:r>
      <w:r>
        <w:rPr>
          <w:rFonts w:hint="default" w:ascii="仿宋_GB2312" w:hAnsi="仿宋_GB2312" w:eastAsia="仿宋_GB2312" w:cs="仿宋_GB2312"/>
          <w:sz w:val="36"/>
          <w:szCs w:val="36"/>
          <w:lang w:val="en-US" w:eastAsia="zh-CN"/>
        </w:rPr>
        <w:t>。</w:t>
      </w:r>
      <w:r>
        <w:rPr>
          <w:rFonts w:hint="eastAsia" w:ascii="仿宋_GB2312" w:hAnsi="仿宋_GB2312" w:eastAsia="仿宋_GB2312" w:cs="仿宋_GB2312"/>
          <w:sz w:val="36"/>
          <w:szCs w:val="36"/>
          <w:lang w:val="en-US" w:eastAsia="zh-CN"/>
        </w:rPr>
        <w:t>开展</w:t>
      </w:r>
      <w:r>
        <w:rPr>
          <w:rFonts w:hint="eastAsia" w:ascii="仿宋_GB2312" w:hAnsi="仿宋_GB2312" w:eastAsia="仿宋_GB2312" w:cs="仿宋_GB2312"/>
          <w:sz w:val="36"/>
          <w:szCs w:val="36"/>
          <w:lang w:eastAsia="zh-CN"/>
        </w:rPr>
        <w:t>制度建设，</w:t>
      </w:r>
      <w:r>
        <w:rPr>
          <w:rFonts w:hint="eastAsia" w:ascii="仿宋_GB2312" w:hAnsi="仿宋_GB2312" w:eastAsia="仿宋_GB2312" w:cs="仿宋_GB2312"/>
          <w:sz w:val="36"/>
          <w:szCs w:val="36"/>
          <w:lang w:val="en-US" w:eastAsia="zh-CN"/>
        </w:rPr>
        <w:t>推进</w:t>
      </w:r>
      <w:r>
        <w:rPr>
          <w:rFonts w:hint="eastAsia" w:ascii="仿宋_GB2312" w:hAnsi="仿宋_GB2312" w:eastAsia="仿宋_GB2312" w:cs="仿宋_GB2312"/>
          <w:sz w:val="36"/>
          <w:szCs w:val="36"/>
        </w:rPr>
        <w:t>制度“废改立”</w:t>
      </w:r>
      <w:r>
        <w:rPr>
          <w:rFonts w:hint="eastAsia" w:ascii="仿宋_GB2312" w:hAnsi="仿宋_GB2312" w:eastAsia="仿宋_GB2312" w:cs="仿宋_GB2312"/>
          <w:sz w:val="36"/>
          <w:szCs w:val="36"/>
          <w:lang w:eastAsia="zh-CN"/>
        </w:rPr>
        <w:t>，修订学院《章程》，</w:t>
      </w:r>
      <w:r>
        <w:rPr>
          <w:rFonts w:hint="eastAsia" w:ascii="仿宋_GB2312" w:hAnsi="仿宋_GB2312" w:eastAsia="仿宋_GB2312" w:cs="仿宋_GB2312"/>
          <w:sz w:val="36"/>
          <w:szCs w:val="36"/>
        </w:rPr>
        <w:t>制修订28项制度。</w:t>
      </w:r>
      <w:r>
        <w:rPr>
          <w:rFonts w:hint="eastAsia" w:ascii="仿宋_GB2312" w:hAnsi="仿宋_GB2312" w:eastAsia="仿宋_GB2312" w:cs="仿宋_GB2312"/>
          <w:sz w:val="36"/>
          <w:szCs w:val="36"/>
          <w:lang w:val="en-US" w:eastAsia="zh-CN"/>
        </w:rPr>
        <w:t>发扬</w:t>
      </w:r>
      <w:r>
        <w:rPr>
          <w:rFonts w:hint="eastAsia" w:ascii="仿宋_GB2312" w:hAnsi="仿宋_GB2312" w:eastAsia="仿宋_GB2312" w:cs="仿宋_GB2312"/>
          <w:sz w:val="36"/>
          <w:szCs w:val="36"/>
        </w:rPr>
        <w:t>民主管理</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召开五届一次、二次</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两代会</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，教职工民主管理意识和参政议政能力不断增强。</w:t>
      </w:r>
      <w:r>
        <w:rPr>
          <w:rFonts w:hint="eastAsia" w:ascii="仿宋_GB2312" w:hAnsi="仿宋_GB2312" w:eastAsia="仿宋_GB2312" w:cs="仿宋_GB2312"/>
          <w:sz w:val="36"/>
          <w:szCs w:val="36"/>
          <w:lang w:eastAsia="zh-CN"/>
        </w:rPr>
        <w:t>运行内部</w:t>
      </w:r>
      <w:r>
        <w:rPr>
          <w:rFonts w:hint="eastAsia" w:ascii="仿宋_GB2312" w:hAnsi="仿宋_GB2312" w:eastAsia="仿宋_GB2312" w:cs="仿宋_GB2312"/>
          <w:sz w:val="36"/>
          <w:szCs w:val="36"/>
        </w:rPr>
        <w:t>质量</w:t>
      </w:r>
      <w:r>
        <w:rPr>
          <w:rFonts w:hint="eastAsia" w:ascii="仿宋_GB2312" w:hAnsi="仿宋_GB2312" w:eastAsia="仿宋_GB2312" w:cs="仿宋_GB2312"/>
          <w:sz w:val="36"/>
          <w:szCs w:val="36"/>
          <w:lang w:eastAsia="zh-CN"/>
        </w:rPr>
        <w:t>保证</w:t>
      </w:r>
      <w:r>
        <w:rPr>
          <w:rFonts w:hint="eastAsia" w:ascii="仿宋_GB2312" w:hAnsi="仿宋_GB2312" w:eastAsia="仿宋_GB2312" w:cs="仿宋_GB2312"/>
          <w:sz w:val="36"/>
          <w:szCs w:val="36"/>
        </w:rPr>
        <w:t>体系</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建立教学质量监控信息化和数据智能分析平台，</w:t>
      </w:r>
      <w:r>
        <w:rPr>
          <w:rFonts w:hint="eastAsia" w:ascii="仿宋_GB2312" w:hAnsi="仿宋_GB2312" w:eastAsia="仿宋_GB2312" w:cs="仿宋_GB2312"/>
          <w:sz w:val="36"/>
          <w:szCs w:val="36"/>
          <w:lang w:eastAsia="zh-CN"/>
        </w:rPr>
        <w:t>成立教学督导办公室，</w:t>
      </w:r>
      <w:r>
        <w:rPr>
          <w:rFonts w:hint="eastAsia" w:ascii="仿宋_GB2312" w:hAnsi="仿宋_GB2312" w:eastAsia="仿宋_GB2312" w:cs="仿宋_GB2312"/>
          <w:sz w:val="36"/>
          <w:szCs w:val="36"/>
        </w:rPr>
        <w:t>常态化开展教学</w:t>
      </w:r>
      <w:r>
        <w:rPr>
          <w:rFonts w:hint="eastAsia" w:ascii="仿宋_GB2312" w:hAnsi="仿宋_GB2312" w:eastAsia="仿宋_GB2312" w:cs="仿宋_GB2312"/>
          <w:sz w:val="36"/>
          <w:szCs w:val="36"/>
          <w:lang w:val="en-US" w:eastAsia="zh-CN"/>
        </w:rPr>
        <w:t>督</w:t>
      </w:r>
      <w:r>
        <w:rPr>
          <w:rFonts w:hint="eastAsia" w:ascii="仿宋_GB2312" w:hAnsi="仿宋_GB2312" w:eastAsia="仿宋_GB2312" w:cs="仿宋_GB2312"/>
          <w:sz w:val="36"/>
          <w:szCs w:val="36"/>
        </w:rPr>
        <w:t>查</w:t>
      </w:r>
      <w:r>
        <w:rPr>
          <w:rFonts w:hint="eastAsia" w:ascii="仿宋_GB2312" w:hAnsi="仿宋_GB2312" w:eastAsia="仿宋_GB2312" w:cs="仿宋_GB2312"/>
          <w:sz w:val="36"/>
          <w:szCs w:val="36"/>
          <w:lang w:eastAsia="zh-CN"/>
        </w:rPr>
        <w:t>。</w:t>
      </w:r>
    </w:p>
    <w:p>
      <w:pPr>
        <w:numPr>
          <w:ilvl w:val="0"/>
          <w:numId w:val="0"/>
        </w:numPr>
        <w:spacing w:line="560" w:lineRule="exact"/>
        <w:ind w:left="0" w:firstLine="720" w:firstLineChars="200"/>
        <w:rPr>
          <w:rFonts w:hint="eastAsia" w:ascii="楷体_GB2312" w:hAnsi="Times New Roman" w:eastAsia="楷体_GB2312" w:cs="Times New Roman"/>
          <w:b w:val="0"/>
          <w:bCs/>
          <w:sz w:val="36"/>
          <w:szCs w:val="36"/>
          <w:lang w:val="en-US" w:eastAsia="zh-CN"/>
        </w:rPr>
      </w:pPr>
      <w:r>
        <w:rPr>
          <w:rFonts w:hint="eastAsia" w:ascii="楷体_GB2312" w:hAnsi="Times New Roman" w:eastAsia="楷体_GB2312" w:cs="Times New Roman"/>
          <w:b w:val="0"/>
          <w:bCs/>
          <w:sz w:val="36"/>
          <w:szCs w:val="36"/>
          <w:lang w:eastAsia="zh-CN"/>
        </w:rPr>
        <w:t>（五）</w:t>
      </w:r>
      <w:r>
        <w:rPr>
          <w:rFonts w:hint="eastAsia" w:ascii="楷体_GB2312" w:hAnsi="Times New Roman" w:eastAsia="楷体_GB2312" w:cs="Times New Roman"/>
          <w:b w:val="0"/>
          <w:bCs/>
          <w:sz w:val="36"/>
          <w:szCs w:val="36"/>
          <w:lang w:val="en-US" w:eastAsia="zh-CN"/>
        </w:rPr>
        <w:t>聚焦队伍建设，促进人才结构优化</w:t>
      </w:r>
    </w:p>
    <w:p>
      <w:pPr>
        <w:keepNext w:val="0"/>
        <w:keepLines w:val="0"/>
        <w:pageBreakBefore w:val="0"/>
        <w:widowControl w:val="0"/>
        <w:kinsoku/>
        <w:wordWrap/>
        <w:topLinePunct w:val="0"/>
        <w:autoSpaceDE/>
        <w:autoSpaceDN/>
        <w:bidi w:val="0"/>
        <w:adjustRightInd/>
        <w:snapToGrid/>
        <w:spacing w:line="560" w:lineRule="exact"/>
        <w:ind w:firstLine="720" w:firstLineChars="200"/>
        <w:textAlignment w:val="auto"/>
        <w:rPr>
          <w:rFonts w:hint="eastAsia" w:ascii="仿宋_GB2312" w:hAnsi="仿宋_GB2312" w:eastAsia="仿宋_GB2312" w:cs="仿宋_GB2312"/>
          <w:color w:val="auto"/>
          <w:sz w:val="36"/>
          <w:szCs w:val="36"/>
          <w:lang w:val="en-US" w:eastAsia="zh-CN"/>
        </w:rPr>
      </w:pPr>
      <w:r>
        <w:rPr>
          <w:rFonts w:hint="eastAsia" w:ascii="仿宋_GB2312" w:hAnsi="仿宋_GB2312" w:eastAsia="仿宋_GB2312" w:cs="仿宋_GB2312"/>
          <w:color w:val="000000"/>
          <w:sz w:val="36"/>
          <w:szCs w:val="36"/>
          <w:lang w:val="en-US" w:eastAsia="zh-CN"/>
        </w:rPr>
        <w:t>加大高层次人才引进和培育力度，努力造就一流人才队伍。</w:t>
      </w:r>
      <w:r>
        <w:rPr>
          <w:rFonts w:hint="eastAsia" w:ascii="仿宋_GB2312" w:hAnsi="仿宋_GB2312" w:eastAsia="仿宋_GB2312" w:cs="仿宋_GB2312"/>
          <w:b w:val="0"/>
          <w:bCs w:val="0"/>
          <w:color w:val="000000"/>
          <w:sz w:val="36"/>
          <w:szCs w:val="36"/>
          <w:lang w:eastAsia="zh-CN"/>
        </w:rPr>
        <w:t>配齐配强学院党政班子，</w:t>
      </w:r>
      <w:r>
        <w:rPr>
          <w:rFonts w:hint="eastAsia" w:ascii="仿宋_GB2312" w:hAnsi="仿宋_GB2312" w:eastAsia="仿宋_GB2312" w:cs="仿宋_GB2312"/>
          <w:color w:val="000000"/>
          <w:sz w:val="36"/>
          <w:szCs w:val="36"/>
          <w:lang w:eastAsia="zh-CN"/>
        </w:rPr>
        <w:t>提拔</w:t>
      </w:r>
      <w:r>
        <w:rPr>
          <w:rFonts w:hint="eastAsia" w:ascii="仿宋_GB2312" w:hAnsi="仿宋_GB2312" w:eastAsia="仿宋_GB2312" w:cs="仿宋_GB2312"/>
          <w:color w:val="000000"/>
          <w:sz w:val="36"/>
          <w:szCs w:val="36"/>
          <w:lang w:val="en-US" w:eastAsia="zh-CN"/>
        </w:rPr>
        <w:t>3</w:t>
      </w:r>
      <w:r>
        <w:rPr>
          <w:rFonts w:hint="eastAsia" w:ascii="仿宋_GB2312" w:hAnsi="仿宋_GB2312" w:eastAsia="仿宋_GB2312" w:cs="仿宋_GB2312"/>
          <w:color w:val="000000"/>
          <w:sz w:val="36"/>
          <w:szCs w:val="36"/>
          <w:lang w:eastAsia="zh-CN"/>
        </w:rPr>
        <w:t>名正处级干部。优化干部队伍</w:t>
      </w:r>
      <w:r>
        <w:rPr>
          <w:rFonts w:hint="eastAsia" w:ascii="仿宋_GB2312" w:hAnsi="仿宋_GB2312" w:eastAsia="仿宋_GB2312" w:cs="仿宋_GB2312"/>
          <w:color w:val="000000"/>
          <w:sz w:val="36"/>
          <w:szCs w:val="36"/>
          <w:lang w:val="en-US" w:eastAsia="zh-CN"/>
        </w:rPr>
        <w:t>结构</w:t>
      </w:r>
      <w:r>
        <w:rPr>
          <w:rFonts w:hint="eastAsia" w:ascii="仿宋_GB2312" w:hAnsi="仿宋_GB2312" w:eastAsia="仿宋_GB2312" w:cs="仿宋_GB2312"/>
          <w:color w:val="000000"/>
          <w:sz w:val="36"/>
          <w:szCs w:val="36"/>
          <w:lang w:eastAsia="zh-CN"/>
        </w:rPr>
        <w:t>，选拔任用</w:t>
      </w:r>
      <w:r>
        <w:rPr>
          <w:rFonts w:hint="eastAsia" w:ascii="仿宋_GB2312" w:hAnsi="仿宋_GB2312" w:eastAsia="仿宋_GB2312" w:cs="仿宋_GB2312"/>
          <w:color w:val="000000"/>
          <w:sz w:val="36"/>
          <w:szCs w:val="36"/>
          <w:lang w:val="en-US" w:eastAsia="zh-CN"/>
        </w:rPr>
        <w:t>5名副处级、</w:t>
      </w:r>
      <w:r>
        <w:rPr>
          <w:rFonts w:hint="eastAsia" w:ascii="仿宋_GB2312" w:hAnsi="仿宋_GB2312" w:eastAsia="仿宋_GB2312" w:cs="仿宋_GB2312"/>
          <w:color w:val="000000"/>
          <w:sz w:val="36"/>
          <w:szCs w:val="36"/>
          <w:lang w:eastAsia="zh-CN"/>
        </w:rPr>
        <w:t>10名正科级、15名副科级干部，</w:t>
      </w:r>
      <w:r>
        <w:rPr>
          <w:rFonts w:hint="eastAsia" w:ascii="仿宋_GB2312" w:hAnsi="仿宋_GB2312" w:eastAsia="仿宋_GB2312" w:cs="仿宋_GB2312"/>
          <w:color w:val="000000"/>
          <w:sz w:val="36"/>
          <w:szCs w:val="36"/>
          <w:lang w:val="en-US" w:eastAsia="zh-CN"/>
        </w:rPr>
        <w:t>轮岗交流</w:t>
      </w:r>
      <w:r>
        <w:rPr>
          <w:rFonts w:hint="eastAsia" w:ascii="仿宋_GB2312" w:hAnsi="仿宋_GB2312" w:eastAsia="仿宋_GB2312" w:cs="仿宋_GB2312"/>
          <w:color w:val="000000"/>
          <w:sz w:val="36"/>
          <w:szCs w:val="36"/>
          <w:lang w:eastAsia="zh-CN"/>
        </w:rPr>
        <w:t>22名</w:t>
      </w:r>
      <w:r>
        <w:rPr>
          <w:rFonts w:hint="eastAsia" w:ascii="仿宋_GB2312" w:hAnsi="仿宋_GB2312" w:eastAsia="仿宋_GB2312" w:cs="仿宋_GB2312"/>
          <w:color w:val="000000"/>
          <w:sz w:val="36"/>
          <w:szCs w:val="36"/>
          <w:lang w:val="en-US" w:eastAsia="zh-CN"/>
        </w:rPr>
        <w:t>干部</w:t>
      </w:r>
      <w:r>
        <w:rPr>
          <w:rFonts w:hint="eastAsia" w:ascii="仿宋_GB2312" w:hAnsi="仿宋_GB2312" w:eastAsia="仿宋_GB2312" w:cs="仿宋_GB2312"/>
          <w:color w:val="000000"/>
          <w:sz w:val="36"/>
          <w:szCs w:val="36"/>
          <w:lang w:eastAsia="zh-CN"/>
        </w:rPr>
        <w:t>。</w:t>
      </w:r>
      <w:r>
        <w:rPr>
          <w:rFonts w:hint="eastAsia" w:ascii="仿宋_GB2312" w:hAnsi="仿宋_GB2312" w:eastAsia="仿宋_GB2312" w:cs="仿宋_GB2312"/>
          <w:color w:val="000000"/>
          <w:sz w:val="36"/>
          <w:szCs w:val="36"/>
          <w:lang w:val="en-US" w:eastAsia="zh-CN"/>
        </w:rPr>
        <w:t>引进高层次人才</w:t>
      </w:r>
      <w:r>
        <w:rPr>
          <w:rFonts w:hint="eastAsia" w:ascii="仿宋_GB2312" w:hAnsi="仿宋_GB2312" w:eastAsia="仿宋_GB2312" w:cs="仿宋_GB2312"/>
          <w:color w:val="000000"/>
          <w:sz w:val="36"/>
          <w:szCs w:val="36"/>
          <w:lang w:eastAsia="zh-CN"/>
        </w:rPr>
        <w:t>，</w:t>
      </w:r>
      <w:r>
        <w:rPr>
          <w:rFonts w:hint="eastAsia" w:ascii="仿宋_GB2312" w:hAnsi="仿宋_GB2312" w:eastAsia="仿宋_GB2312" w:cs="仿宋_GB2312"/>
          <w:color w:val="auto"/>
          <w:sz w:val="36"/>
          <w:szCs w:val="36"/>
          <w:lang w:eastAsia="zh-CN"/>
        </w:rPr>
        <w:t>202</w:t>
      </w:r>
      <w:r>
        <w:rPr>
          <w:rFonts w:hint="eastAsia" w:ascii="仿宋_GB2312" w:hAnsi="仿宋_GB2312" w:eastAsia="仿宋_GB2312" w:cs="仿宋_GB2312"/>
          <w:color w:val="auto"/>
          <w:sz w:val="36"/>
          <w:szCs w:val="36"/>
          <w:lang w:val="en-US" w:eastAsia="zh-CN"/>
        </w:rPr>
        <w:t>1</w:t>
      </w:r>
      <w:r>
        <w:rPr>
          <w:rFonts w:hint="eastAsia" w:ascii="仿宋_GB2312" w:hAnsi="仿宋_GB2312" w:eastAsia="仿宋_GB2312" w:cs="仿宋_GB2312"/>
          <w:color w:val="auto"/>
          <w:sz w:val="36"/>
          <w:szCs w:val="36"/>
          <w:lang w:eastAsia="zh-CN"/>
        </w:rPr>
        <w:t>年公开招聘</w:t>
      </w:r>
      <w:r>
        <w:rPr>
          <w:rFonts w:hint="eastAsia" w:ascii="仿宋_GB2312" w:hAnsi="仿宋_GB2312" w:eastAsia="仿宋_GB2312" w:cs="仿宋_GB2312"/>
          <w:color w:val="auto"/>
          <w:sz w:val="36"/>
          <w:szCs w:val="36"/>
          <w:lang w:val="en-US" w:eastAsia="zh-CN"/>
        </w:rPr>
        <w:t>21人，其中</w:t>
      </w:r>
      <w:r>
        <w:rPr>
          <w:rFonts w:hint="eastAsia" w:ascii="仿宋_GB2312" w:hAnsi="仿宋_GB2312" w:eastAsia="仿宋_GB2312" w:cs="仿宋_GB2312"/>
          <w:color w:val="auto"/>
          <w:sz w:val="36"/>
          <w:szCs w:val="36"/>
          <w:lang w:eastAsia="zh-CN"/>
        </w:rPr>
        <w:t>航空系引入</w:t>
      </w:r>
      <w:r>
        <w:rPr>
          <w:rFonts w:hint="eastAsia" w:ascii="仿宋_GB2312" w:hAnsi="仿宋_GB2312" w:eastAsia="仿宋_GB2312" w:cs="仿宋_GB2312"/>
          <w:color w:val="auto"/>
          <w:sz w:val="36"/>
          <w:szCs w:val="36"/>
          <w:lang w:val="en-US" w:eastAsia="zh-CN"/>
        </w:rPr>
        <w:t>博士</w:t>
      </w:r>
      <w:r>
        <w:rPr>
          <w:rFonts w:hint="eastAsia" w:ascii="仿宋_GB2312" w:hAnsi="仿宋_GB2312" w:eastAsia="仿宋_GB2312" w:cs="仿宋_GB2312"/>
          <w:color w:val="auto"/>
          <w:sz w:val="36"/>
          <w:szCs w:val="36"/>
          <w:lang w:eastAsia="zh-CN"/>
        </w:rPr>
        <w:t>为“安徽省538工程”拔尖人才。</w:t>
      </w:r>
      <w:r>
        <w:rPr>
          <w:rFonts w:hint="eastAsia" w:ascii="仿宋_GB2312" w:hAnsi="仿宋_GB2312" w:eastAsia="仿宋_GB2312" w:cs="仿宋_GB2312"/>
          <w:color w:val="auto"/>
          <w:sz w:val="36"/>
          <w:szCs w:val="36"/>
          <w:lang w:val="en-US" w:eastAsia="zh-CN"/>
        </w:rPr>
        <w:t>促进人才能力提升，2021年，举办首届青年教师教学基本功大赛，新进教师参加岗前培训14人次，教师参加企业实践锻炼总时长超过705天，党员、教职工脱产培训全覆盖。</w:t>
      </w:r>
    </w:p>
    <w:p>
      <w:pPr>
        <w:keepNext w:val="0"/>
        <w:keepLines w:val="0"/>
        <w:pageBreakBefore w:val="0"/>
        <w:widowControl w:val="0"/>
        <w:kinsoku/>
        <w:wordWrap/>
        <w:topLinePunct w:val="0"/>
        <w:autoSpaceDE/>
        <w:autoSpaceDN/>
        <w:bidi w:val="0"/>
        <w:adjustRightInd/>
        <w:snapToGrid/>
        <w:spacing w:line="560" w:lineRule="exact"/>
        <w:ind w:firstLine="720" w:firstLineChars="200"/>
        <w:textAlignment w:val="auto"/>
        <w:rPr>
          <w:rFonts w:hint="eastAsia" w:ascii="楷体_GB2312" w:hAnsi="楷体_GB2312" w:eastAsia="楷体_GB2312" w:cs="楷体_GB2312"/>
          <w:b w:val="0"/>
          <w:bCs w:val="0"/>
          <w:sz w:val="36"/>
          <w:szCs w:val="36"/>
          <w:lang w:eastAsia="zh-CN"/>
        </w:rPr>
      </w:pPr>
      <w:r>
        <w:rPr>
          <w:rFonts w:hint="eastAsia" w:ascii="楷体_GB2312" w:hAnsi="楷体_GB2312" w:eastAsia="楷体_GB2312" w:cs="楷体_GB2312"/>
          <w:b w:val="0"/>
          <w:bCs w:val="0"/>
          <w:color w:val="auto"/>
          <w:sz w:val="36"/>
          <w:szCs w:val="36"/>
          <w:lang w:val="en-US" w:eastAsia="zh-CN"/>
        </w:rPr>
        <w:t>（六）</w:t>
      </w:r>
      <w:r>
        <w:rPr>
          <w:rFonts w:hint="eastAsia" w:ascii="楷体_GB2312" w:hAnsi="楷体_GB2312" w:eastAsia="楷体_GB2312" w:cs="楷体_GB2312"/>
          <w:b w:val="0"/>
          <w:bCs w:val="0"/>
          <w:sz w:val="36"/>
          <w:szCs w:val="36"/>
          <w:lang w:val="en-US" w:eastAsia="zh-CN"/>
        </w:rPr>
        <w:t>聚焦</w:t>
      </w:r>
      <w:r>
        <w:rPr>
          <w:rFonts w:hint="eastAsia" w:ascii="楷体_GB2312" w:hAnsi="楷体_GB2312" w:eastAsia="楷体_GB2312" w:cs="楷体_GB2312"/>
          <w:b w:val="0"/>
          <w:bCs w:val="0"/>
          <w:sz w:val="36"/>
          <w:szCs w:val="36"/>
          <w:lang w:eastAsia="zh-CN"/>
        </w:rPr>
        <w:t>校园安全，促进育人环境提升</w:t>
      </w:r>
    </w:p>
    <w:p>
      <w:pPr>
        <w:spacing w:line="560" w:lineRule="exact"/>
        <w:ind w:firstLine="720" w:firstLineChars="200"/>
        <w:rPr>
          <w:rFonts w:hint="default" w:ascii="仿宋_GB2312" w:hAnsi="仿宋_GB2312" w:eastAsia="仿宋_GB2312" w:cs="仿宋_GB2312"/>
          <w:color w:val="000000"/>
          <w:sz w:val="36"/>
          <w:szCs w:val="36"/>
          <w:lang w:val="en-US" w:eastAsia="zh-CN"/>
        </w:rPr>
      </w:pPr>
      <w:r>
        <w:rPr>
          <w:rFonts w:hint="eastAsia" w:ascii="仿宋_GB2312" w:hAnsi="Calibri" w:eastAsia="仿宋_GB2312" w:cs="Times New Roman"/>
          <w:b w:val="0"/>
          <w:sz w:val="36"/>
          <w:szCs w:val="36"/>
          <w:lang w:val="en-US" w:eastAsia="zh-CN"/>
        </w:rPr>
        <w:t>2021年，</w:t>
      </w:r>
      <w:r>
        <w:rPr>
          <w:rFonts w:hint="eastAsia" w:ascii="仿宋_GB2312" w:hAnsi="Calibri" w:eastAsia="仿宋_GB2312" w:cs="Times New Roman"/>
          <w:b w:val="0"/>
          <w:bCs w:val="0"/>
          <w:sz w:val="36"/>
          <w:szCs w:val="36"/>
          <w:lang w:val="en-US" w:eastAsia="zh-CN"/>
        </w:rPr>
        <w:t>学院</w:t>
      </w:r>
      <w:r>
        <w:rPr>
          <w:rFonts w:hint="eastAsia" w:ascii="仿宋_GB2312" w:eastAsia="仿宋_GB2312" w:cs="Times New Roman"/>
          <w:b w:val="0"/>
          <w:sz w:val="36"/>
          <w:szCs w:val="36"/>
          <w:lang w:val="en-US" w:eastAsia="zh-CN"/>
        </w:rPr>
        <w:t>全力推进新校区建设，</w:t>
      </w:r>
      <w:r>
        <w:rPr>
          <w:rFonts w:hint="eastAsia" w:ascii="仿宋_GB2312" w:hAnsi="Times New Roman" w:eastAsia="仿宋_GB2312" w:cs="Times New Roman"/>
          <w:sz w:val="36"/>
          <w:szCs w:val="36"/>
          <w:lang w:val="en-US" w:eastAsia="zh-CN"/>
        </w:rPr>
        <w:t>统筹抓好安全</w:t>
      </w:r>
      <w:r>
        <w:rPr>
          <w:rFonts w:hint="eastAsia" w:ascii="仿宋_GB2312" w:eastAsia="仿宋_GB2312" w:cs="Times New Roman"/>
          <w:sz w:val="36"/>
          <w:szCs w:val="36"/>
          <w:lang w:val="en-US" w:eastAsia="zh-CN"/>
        </w:rPr>
        <w:t>稳定和</w:t>
      </w:r>
      <w:r>
        <w:rPr>
          <w:rFonts w:hint="eastAsia" w:ascii="仿宋_GB2312" w:hAnsi="Times New Roman" w:eastAsia="仿宋_GB2312" w:cs="Times New Roman"/>
          <w:sz w:val="36"/>
          <w:szCs w:val="36"/>
          <w:lang w:val="en-US" w:eastAsia="zh-CN"/>
        </w:rPr>
        <w:t>疫情防控工作，创建</w:t>
      </w:r>
      <w:r>
        <w:rPr>
          <w:rFonts w:hint="eastAsia" w:ascii="仿宋_GB2312" w:hAnsi="Times New Roman" w:eastAsia="仿宋_GB2312" w:cs="Times New Roman"/>
          <w:sz w:val="36"/>
          <w:szCs w:val="36"/>
          <w:lang w:eastAsia="zh-CN"/>
        </w:rPr>
        <w:t>平安</w:t>
      </w:r>
      <w:r>
        <w:rPr>
          <w:rFonts w:hint="eastAsia" w:ascii="仿宋_GB2312" w:hAnsi="Times New Roman" w:eastAsia="仿宋_GB2312" w:cs="Times New Roman"/>
          <w:sz w:val="36"/>
          <w:szCs w:val="36"/>
          <w:lang w:val="en-US" w:eastAsia="zh-CN"/>
        </w:rPr>
        <w:t>健康美丽</w:t>
      </w:r>
      <w:r>
        <w:rPr>
          <w:rFonts w:hint="eastAsia" w:ascii="仿宋_GB2312" w:hAnsi="Times New Roman" w:eastAsia="仿宋_GB2312" w:cs="Times New Roman"/>
          <w:sz w:val="36"/>
          <w:szCs w:val="36"/>
          <w:lang w:eastAsia="zh-CN"/>
        </w:rPr>
        <w:t>校园。</w:t>
      </w:r>
      <w:r>
        <w:rPr>
          <w:rFonts w:hint="eastAsia" w:ascii="仿宋_GB2312" w:eastAsia="仿宋_GB2312"/>
          <w:color w:val="auto"/>
          <w:sz w:val="36"/>
          <w:szCs w:val="36"/>
          <w:lang w:eastAsia="zh-CN"/>
        </w:rPr>
        <w:t>目前，</w:t>
      </w:r>
      <w:r>
        <w:rPr>
          <w:rFonts w:hint="eastAsia" w:ascii="仿宋_GB2312" w:eastAsia="仿宋_GB2312"/>
          <w:color w:val="auto"/>
          <w:sz w:val="36"/>
          <w:szCs w:val="36"/>
          <w:lang w:val="en-US" w:eastAsia="zh-CN"/>
        </w:rPr>
        <w:t>新校区建设</w:t>
      </w:r>
      <w:r>
        <w:rPr>
          <w:rFonts w:hint="eastAsia" w:ascii="仿宋_GB2312" w:eastAsia="仿宋_GB2312"/>
          <w:color w:val="auto"/>
          <w:sz w:val="36"/>
          <w:szCs w:val="36"/>
          <w:lang w:eastAsia="zh-CN"/>
        </w:rPr>
        <w:t>已</w:t>
      </w:r>
      <w:r>
        <w:rPr>
          <w:rFonts w:hint="eastAsia" w:ascii="仿宋_GB2312" w:eastAsia="仿宋_GB2312"/>
          <w:color w:val="auto"/>
          <w:sz w:val="36"/>
          <w:szCs w:val="36"/>
          <w:lang w:val="en-US" w:eastAsia="zh-CN"/>
        </w:rPr>
        <w:t>基本</w:t>
      </w:r>
      <w:r>
        <w:rPr>
          <w:rFonts w:hint="eastAsia" w:ascii="仿宋_GB2312" w:eastAsia="仿宋_GB2312"/>
          <w:color w:val="auto"/>
          <w:sz w:val="36"/>
          <w:szCs w:val="36"/>
          <w:lang w:eastAsia="zh-CN"/>
        </w:rPr>
        <w:t>完成前期工作，</w:t>
      </w:r>
      <w:r>
        <w:rPr>
          <w:rFonts w:hint="eastAsia" w:ascii="仿宋_GB2312" w:eastAsia="仿宋_GB2312"/>
          <w:color w:val="auto"/>
          <w:sz w:val="36"/>
          <w:szCs w:val="36"/>
          <w:lang w:val="en-US" w:eastAsia="zh-CN"/>
        </w:rPr>
        <w:t>即将动工建设</w:t>
      </w:r>
      <w:r>
        <w:rPr>
          <w:rFonts w:hint="eastAsia" w:ascii="仿宋_GB2312" w:eastAsia="仿宋_GB2312"/>
          <w:color w:val="auto"/>
          <w:sz w:val="36"/>
          <w:szCs w:val="36"/>
          <w:lang w:eastAsia="zh-CN"/>
        </w:rPr>
        <w:t>。</w:t>
      </w:r>
      <w:r>
        <w:rPr>
          <w:rFonts w:hint="eastAsia" w:ascii="仿宋_GB2312" w:eastAsia="仿宋_GB2312" w:cs="Times New Roman"/>
          <w:sz w:val="36"/>
          <w:szCs w:val="36"/>
          <w:lang w:val="en-US" w:eastAsia="zh-CN"/>
        </w:rPr>
        <w:t>2021年，开展9次校园安全大检查，及时整治安全隐患。</w:t>
      </w:r>
      <w:r>
        <w:rPr>
          <w:rFonts w:hint="eastAsia" w:ascii="仿宋_GB2312" w:hAnsi="Times New Roman" w:eastAsia="仿宋_GB2312" w:cs="Times New Roman"/>
          <w:sz w:val="36"/>
          <w:szCs w:val="36"/>
          <w:lang w:val="en-US" w:eastAsia="zh-CN"/>
        </w:rPr>
        <w:t>持续</w:t>
      </w:r>
      <w:r>
        <w:rPr>
          <w:rFonts w:hint="eastAsia" w:ascii="仿宋_GB2312" w:eastAsia="仿宋_GB2312" w:cs="Times New Roman"/>
          <w:sz w:val="36"/>
          <w:szCs w:val="36"/>
          <w:lang w:val="en-US" w:eastAsia="zh-CN"/>
        </w:rPr>
        <w:t>开展安全</w:t>
      </w:r>
      <w:r>
        <w:rPr>
          <w:rFonts w:hint="eastAsia" w:ascii="仿宋_GB2312" w:hAnsi="Times New Roman" w:eastAsia="仿宋_GB2312" w:cs="Times New Roman"/>
          <w:sz w:val="36"/>
          <w:szCs w:val="36"/>
          <w:lang w:val="en-US" w:eastAsia="zh-CN"/>
        </w:rPr>
        <w:t>和心理健康教育</w:t>
      </w:r>
      <w:r>
        <w:rPr>
          <w:rFonts w:hint="eastAsia" w:ascii="仿宋_GB2312" w:eastAsia="仿宋_GB2312" w:cs="Times New Roman"/>
          <w:sz w:val="36"/>
          <w:szCs w:val="36"/>
          <w:lang w:val="en-US" w:eastAsia="zh-CN"/>
        </w:rPr>
        <w:t>，</w:t>
      </w:r>
      <w:r>
        <w:rPr>
          <w:rFonts w:hint="eastAsia" w:ascii="仿宋_GB2312" w:hAnsi="Times New Roman" w:eastAsia="仿宋_GB2312" w:cs="Times New Roman"/>
          <w:sz w:val="36"/>
          <w:szCs w:val="36"/>
          <w:lang w:val="en-US" w:eastAsia="zh-CN"/>
        </w:rPr>
        <w:t>采取专家讲座、主题班会等多种形式进行安全和心理健康教育</w:t>
      </w:r>
      <w:r>
        <w:rPr>
          <w:rFonts w:hint="eastAsia" w:ascii="仿宋_GB2312" w:eastAsia="仿宋_GB2312" w:cs="Times New Roman"/>
          <w:sz w:val="36"/>
          <w:szCs w:val="36"/>
          <w:lang w:val="en-US" w:eastAsia="zh-CN"/>
        </w:rPr>
        <w:t>，</w:t>
      </w:r>
      <w:r>
        <w:rPr>
          <w:rFonts w:hint="eastAsia" w:ascii="仿宋_GB2312" w:hAnsi="Times New Roman" w:eastAsia="仿宋_GB2312" w:cs="Times New Roman"/>
          <w:sz w:val="36"/>
          <w:szCs w:val="36"/>
          <w:lang w:val="en-US" w:eastAsia="zh-CN"/>
        </w:rPr>
        <w:t>开展“反电诈”专项行动</w:t>
      </w:r>
      <w:r>
        <w:rPr>
          <w:rFonts w:hint="eastAsia" w:ascii="仿宋_GB2312" w:eastAsia="仿宋_GB2312" w:cs="Times New Roman"/>
          <w:sz w:val="36"/>
          <w:szCs w:val="36"/>
          <w:lang w:val="en-US" w:eastAsia="zh-CN"/>
        </w:rPr>
        <w:t>。</w:t>
      </w:r>
      <w:r>
        <w:rPr>
          <w:rFonts w:hint="eastAsia" w:ascii="仿宋_GB2312" w:eastAsia="仿宋_GB2312" w:cs="Times New Roman"/>
          <w:b w:val="0"/>
          <w:bCs w:val="0"/>
          <w:sz w:val="36"/>
          <w:szCs w:val="36"/>
          <w:lang w:val="en-US" w:eastAsia="zh-CN"/>
        </w:rPr>
        <w:t>从严从细抓好疫情防控，2022年3月以来，</w:t>
      </w:r>
      <w:r>
        <w:rPr>
          <w:rFonts w:hint="eastAsia" w:ascii="仿宋_GB2312" w:eastAsia="仿宋_GB2312"/>
          <w:sz w:val="36"/>
          <w:szCs w:val="36"/>
          <w:lang w:val="en-US" w:eastAsia="zh-CN"/>
        </w:rPr>
        <w:t>学院启动疫情防控战时机制，制定极端情况下应对突发疫情工作预案，建立疫情会商制度。党委班子下沉一线，包保系部和班级，</w:t>
      </w:r>
      <w:r>
        <w:rPr>
          <w:rFonts w:hint="eastAsia" w:ascii="仿宋_GB2312" w:eastAsia="仿宋_GB2312"/>
          <w:sz w:val="36"/>
          <w:szCs w:val="36"/>
        </w:rPr>
        <w:t>干部职工开展门岗管理和夜间巡逻，</w:t>
      </w:r>
      <w:r>
        <w:rPr>
          <w:rFonts w:hint="eastAsia" w:ascii="仿宋_GB2312" w:eastAsia="仿宋_GB2312"/>
          <w:sz w:val="36"/>
          <w:szCs w:val="36"/>
          <w:lang w:eastAsia="zh-CN"/>
        </w:rPr>
        <w:t>守住了校园</w:t>
      </w:r>
      <w:r>
        <w:rPr>
          <w:rFonts w:hint="eastAsia" w:ascii="仿宋_GB2312" w:eastAsia="仿宋_GB2312"/>
          <w:sz w:val="36"/>
          <w:szCs w:val="36"/>
        </w:rPr>
        <w:t>疫情防线。</w:t>
      </w:r>
      <w:r>
        <w:rPr>
          <w:rFonts w:hint="eastAsia" w:ascii="仿宋_GB2312" w:eastAsia="仿宋_GB2312" w:cs="Times New Roman"/>
          <w:sz w:val="36"/>
          <w:szCs w:val="36"/>
          <w:lang w:val="en-US" w:eastAsia="zh-CN"/>
        </w:rPr>
        <w:t>严格落实“党建+信访”“清单+闭环”等工作机制</w:t>
      </w:r>
      <w:r>
        <w:rPr>
          <w:rFonts w:hint="eastAsia" w:ascii="仿宋_GB2312" w:eastAsia="仿宋_GB2312" w:cs="Times New Roman"/>
          <w:b w:val="0"/>
          <w:bCs w:val="0"/>
          <w:sz w:val="36"/>
          <w:szCs w:val="36"/>
          <w:lang w:val="en-US" w:eastAsia="zh-CN"/>
        </w:rPr>
        <w:t>，</w:t>
      </w:r>
      <w:r>
        <w:rPr>
          <w:rFonts w:hint="eastAsia" w:ascii="仿宋_GB2312" w:eastAsia="仿宋_GB2312" w:cs="Times New Roman"/>
          <w:sz w:val="36"/>
          <w:szCs w:val="36"/>
          <w:lang w:val="en-US" w:eastAsia="zh-CN"/>
        </w:rPr>
        <w:t>2021年，收到信访件11件，均按期办结，及时反馈。针对校园封闭管理期间学生投诉较多情况，学院制定《关于进一步加强和规范信访工作的通知》，采取心理疏导、稳价保供、文体活动等综合措施，正面回应师生诉求，缓解师生焦虑情绪。</w:t>
      </w:r>
    </w:p>
    <w:p>
      <w:pPr>
        <w:keepNext w:val="0"/>
        <w:keepLines w:val="0"/>
        <w:pageBreakBefore w:val="0"/>
        <w:widowControl w:val="0"/>
        <w:kinsoku/>
        <w:wordWrap/>
        <w:topLinePunct w:val="0"/>
        <w:autoSpaceDE/>
        <w:autoSpaceDN/>
        <w:bidi w:val="0"/>
        <w:adjustRightInd/>
        <w:snapToGrid/>
        <w:spacing w:line="560" w:lineRule="exact"/>
        <w:ind w:firstLine="720" w:firstLineChars="200"/>
        <w:textAlignment w:val="auto"/>
        <w:rPr>
          <w:rFonts w:hint="eastAsia" w:ascii="楷体_GB2312" w:hAnsi="Times New Roman" w:eastAsia="楷体_GB2312" w:cs="Times New Roman"/>
          <w:b/>
          <w:sz w:val="36"/>
          <w:szCs w:val="36"/>
          <w:lang w:val="en-US" w:eastAsia="zh-CN"/>
        </w:rPr>
      </w:pPr>
      <w:r>
        <w:rPr>
          <w:rFonts w:hint="default" w:ascii="楷体_GB2312" w:hAnsi="Times New Roman" w:eastAsia="楷体_GB2312" w:cs="Times New Roman"/>
          <w:b w:val="0"/>
          <w:bCs/>
          <w:sz w:val="36"/>
          <w:szCs w:val="36"/>
          <w:lang w:val="en-US" w:eastAsia="zh-CN"/>
        </w:rPr>
        <w:t>（七）聚焦</w:t>
      </w:r>
      <w:r>
        <w:rPr>
          <w:rFonts w:hint="eastAsia" w:ascii="楷体_GB2312" w:hAnsi="Times New Roman" w:eastAsia="楷体_GB2312" w:cs="Times New Roman"/>
          <w:b w:val="0"/>
          <w:bCs/>
          <w:sz w:val="36"/>
          <w:szCs w:val="36"/>
          <w:lang w:val="en-US" w:eastAsia="zh-CN"/>
        </w:rPr>
        <w:t>从严治党</w:t>
      </w:r>
      <w:r>
        <w:rPr>
          <w:rFonts w:hint="default" w:ascii="楷体_GB2312" w:hAnsi="Times New Roman" w:eastAsia="楷体_GB2312" w:cs="Times New Roman"/>
          <w:b w:val="0"/>
          <w:bCs/>
          <w:sz w:val="36"/>
          <w:szCs w:val="36"/>
          <w:lang w:val="en-US" w:eastAsia="zh-CN"/>
        </w:rPr>
        <w:t>，</w:t>
      </w:r>
      <w:r>
        <w:rPr>
          <w:rFonts w:hint="eastAsia" w:ascii="楷体_GB2312" w:hAnsi="Times New Roman" w:eastAsia="楷体_GB2312" w:cs="Times New Roman"/>
          <w:b w:val="0"/>
          <w:bCs/>
          <w:sz w:val="36"/>
          <w:szCs w:val="36"/>
          <w:lang w:val="en-US" w:eastAsia="zh-CN"/>
        </w:rPr>
        <w:t>促进党的领导加强</w:t>
      </w:r>
    </w:p>
    <w:p>
      <w:pPr>
        <w:keepNext w:val="0"/>
        <w:keepLines w:val="0"/>
        <w:pageBreakBefore w:val="0"/>
        <w:widowControl w:val="0"/>
        <w:kinsoku/>
        <w:wordWrap/>
        <w:topLinePunct w:val="0"/>
        <w:autoSpaceDE/>
        <w:autoSpaceDN/>
        <w:bidi w:val="0"/>
        <w:adjustRightInd/>
        <w:snapToGrid/>
        <w:spacing w:line="560" w:lineRule="exact"/>
        <w:ind w:firstLine="720" w:firstLineChars="200"/>
        <w:textAlignment w:val="auto"/>
        <w:rPr>
          <w:rFonts w:hint="eastAsia" w:ascii="仿宋_GB2312" w:eastAsia="仿宋_GB2312" w:cs="Times New Roman"/>
          <w:sz w:val="36"/>
          <w:szCs w:val="36"/>
          <w:lang w:val="en-US" w:eastAsia="zh-CN"/>
        </w:rPr>
      </w:pPr>
      <w:r>
        <w:rPr>
          <w:rFonts w:hint="eastAsia" w:ascii="仿宋_GB2312" w:eastAsia="仿宋_GB2312" w:cs="Times New Roman"/>
          <w:sz w:val="36"/>
          <w:szCs w:val="36"/>
          <w:lang w:val="en-US" w:eastAsia="zh-CN"/>
        </w:rPr>
        <w:t>学院坚持和加强</w:t>
      </w:r>
      <w:r>
        <w:rPr>
          <w:rFonts w:hint="eastAsia" w:ascii="仿宋_GB2312" w:eastAsia="仿宋_GB2312" w:cs="Times New Roman"/>
          <w:sz w:val="36"/>
          <w:szCs w:val="36"/>
          <w:lang w:eastAsia="zh-CN"/>
        </w:rPr>
        <w:t>党</w:t>
      </w:r>
      <w:r>
        <w:rPr>
          <w:rFonts w:hint="eastAsia" w:ascii="仿宋_GB2312" w:eastAsia="仿宋_GB2312" w:cs="Times New Roman"/>
          <w:sz w:val="36"/>
          <w:szCs w:val="36"/>
          <w:lang w:val="en-US" w:eastAsia="zh-CN"/>
        </w:rPr>
        <w:t>的全面领导，</w:t>
      </w:r>
      <w:r>
        <w:rPr>
          <w:rFonts w:hint="default" w:ascii="仿宋_GB2312" w:eastAsia="仿宋_GB2312" w:cs="Times New Roman"/>
          <w:sz w:val="36"/>
          <w:szCs w:val="36"/>
          <w:lang w:val="en-US" w:eastAsia="zh-CN"/>
        </w:rPr>
        <w:t>为学院</w:t>
      </w:r>
      <w:r>
        <w:rPr>
          <w:rFonts w:hint="eastAsia" w:ascii="仿宋_GB2312" w:eastAsia="仿宋_GB2312" w:cs="Times New Roman"/>
          <w:sz w:val="36"/>
          <w:szCs w:val="36"/>
          <w:lang w:val="en-US" w:eastAsia="zh-CN"/>
        </w:rPr>
        <w:t>事业</w:t>
      </w:r>
      <w:r>
        <w:rPr>
          <w:rFonts w:hint="default" w:ascii="仿宋_GB2312" w:eastAsia="仿宋_GB2312" w:cs="Times New Roman"/>
          <w:sz w:val="36"/>
          <w:szCs w:val="36"/>
          <w:lang w:val="en-US" w:eastAsia="zh-CN"/>
        </w:rPr>
        <w:t>发展提供了坚强的政治保障</w:t>
      </w:r>
      <w:r>
        <w:rPr>
          <w:rFonts w:hint="eastAsia" w:ascii="仿宋_GB2312" w:eastAsia="仿宋_GB2312" w:cs="Times New Roman"/>
          <w:sz w:val="36"/>
          <w:szCs w:val="36"/>
          <w:lang w:val="en-US" w:eastAsia="zh-CN"/>
        </w:rPr>
        <w:t>。</w:t>
      </w:r>
      <w:r>
        <w:rPr>
          <w:rFonts w:hint="eastAsia" w:ascii="仿宋_GB2312" w:eastAsia="仿宋_GB2312"/>
          <w:sz w:val="36"/>
          <w:szCs w:val="36"/>
        </w:rPr>
        <w:t>认真学习贯彻习近平新时代中国特色社会主义思想</w:t>
      </w:r>
      <w:r>
        <w:rPr>
          <w:rFonts w:hint="eastAsia" w:ascii="仿宋_GB2312" w:eastAsia="仿宋_GB2312"/>
          <w:sz w:val="36"/>
          <w:szCs w:val="36"/>
          <w:lang w:eastAsia="zh-CN"/>
        </w:rPr>
        <w:t>和</w:t>
      </w:r>
      <w:r>
        <w:rPr>
          <w:rFonts w:hint="eastAsia" w:ascii="仿宋_GB2312" w:eastAsia="仿宋_GB2312"/>
          <w:sz w:val="36"/>
          <w:szCs w:val="36"/>
        </w:rPr>
        <w:t>党的十九大</w:t>
      </w:r>
      <w:r>
        <w:rPr>
          <w:rFonts w:hint="eastAsia" w:ascii="仿宋_GB2312" w:eastAsia="仿宋_GB2312"/>
          <w:sz w:val="36"/>
          <w:szCs w:val="36"/>
          <w:lang w:eastAsia="zh-CN"/>
        </w:rPr>
        <w:t>、十九届历次全会</w:t>
      </w:r>
      <w:r>
        <w:rPr>
          <w:rFonts w:hint="eastAsia" w:ascii="仿宋_GB2312" w:eastAsia="仿宋_GB2312"/>
          <w:sz w:val="36"/>
          <w:szCs w:val="36"/>
        </w:rPr>
        <w:t>精神，</w:t>
      </w:r>
      <w:r>
        <w:rPr>
          <w:rFonts w:hint="eastAsia" w:ascii="仿宋_GB2312" w:eastAsia="仿宋_GB2312" w:cs="Times New Roman"/>
          <w:sz w:val="36"/>
          <w:szCs w:val="36"/>
          <w:lang w:val="en-US" w:eastAsia="zh-CN"/>
        </w:rPr>
        <w:t>牢固树立“四个意识”，坚定“四个自信”，坚决做到“两个维护”，衷心拥护“两个确立”。扎实开展</w:t>
      </w:r>
      <w:r>
        <w:rPr>
          <w:rFonts w:hint="default" w:ascii="仿宋_GB2312" w:eastAsia="仿宋_GB2312" w:cs="Times New Roman"/>
          <w:sz w:val="36"/>
          <w:szCs w:val="36"/>
          <w:lang w:val="en-US" w:eastAsia="zh-CN"/>
        </w:rPr>
        <w:t>党史学习教育</w:t>
      </w:r>
      <w:r>
        <w:rPr>
          <w:rFonts w:hint="eastAsia" w:ascii="仿宋_GB2312" w:eastAsia="仿宋_GB2312" w:cs="Times New Roman"/>
          <w:sz w:val="36"/>
          <w:szCs w:val="36"/>
          <w:lang w:val="en-US" w:eastAsia="zh-CN"/>
        </w:rPr>
        <w:t>，举办形式多样的专题学习、红色文化活动，办好112</w:t>
      </w:r>
      <w:r>
        <w:rPr>
          <w:rFonts w:hint="default" w:ascii="仿宋_GB2312" w:eastAsia="仿宋_GB2312" w:cs="Times New Roman"/>
          <w:sz w:val="36"/>
          <w:szCs w:val="36"/>
          <w:lang w:val="en-US" w:eastAsia="zh-CN"/>
        </w:rPr>
        <w:t>项</w:t>
      </w:r>
      <w:r>
        <w:rPr>
          <w:rFonts w:hint="eastAsia" w:ascii="仿宋_GB2312" w:eastAsia="仿宋_GB2312" w:cs="Times New Roman"/>
          <w:sz w:val="36"/>
          <w:szCs w:val="36"/>
          <w:lang w:val="en-US" w:eastAsia="zh-CN"/>
        </w:rPr>
        <w:t>“我为师生</w:t>
      </w:r>
      <w:r>
        <w:rPr>
          <w:rFonts w:hint="default" w:ascii="仿宋_GB2312" w:eastAsia="仿宋_GB2312" w:cs="Times New Roman"/>
          <w:sz w:val="36"/>
          <w:szCs w:val="36"/>
          <w:lang w:val="en-US" w:eastAsia="zh-CN"/>
        </w:rPr>
        <w:t>办实事</w:t>
      </w:r>
      <w:r>
        <w:rPr>
          <w:rFonts w:hint="eastAsia" w:ascii="仿宋_GB2312" w:eastAsia="仿宋_GB2312" w:cs="Times New Roman"/>
          <w:sz w:val="36"/>
          <w:szCs w:val="36"/>
          <w:lang w:val="en-US" w:eastAsia="zh-CN"/>
        </w:rPr>
        <w:t>”</w:t>
      </w:r>
      <w:r>
        <w:rPr>
          <w:rFonts w:hint="default" w:ascii="仿宋_GB2312" w:eastAsia="仿宋_GB2312" w:cs="Times New Roman"/>
          <w:sz w:val="36"/>
          <w:szCs w:val="36"/>
          <w:lang w:val="en-US" w:eastAsia="zh-CN"/>
        </w:rPr>
        <w:t>项目。</w:t>
      </w:r>
      <w:r>
        <w:rPr>
          <w:rFonts w:hint="eastAsia" w:ascii="仿宋_GB2312" w:hAnsi="Times New Roman" w:eastAsia="仿宋_GB2312" w:cs="Times New Roman"/>
          <w:sz w:val="36"/>
          <w:szCs w:val="36"/>
          <w:lang w:val="en-US" w:eastAsia="zh-CN"/>
        </w:rPr>
        <w:t>认真</w:t>
      </w:r>
      <w:r>
        <w:rPr>
          <w:rFonts w:hint="eastAsia" w:ascii="仿宋_GB2312" w:hAnsi="Times New Roman" w:eastAsia="仿宋_GB2312" w:cs="Times New Roman"/>
          <w:sz w:val="36"/>
          <w:szCs w:val="36"/>
          <w:lang w:eastAsia="zh-CN"/>
        </w:rPr>
        <w:t>贯彻</w:t>
      </w:r>
      <w:r>
        <w:rPr>
          <w:rFonts w:hint="eastAsia" w:ascii="仿宋_GB2312" w:hAnsi="Times New Roman" w:eastAsia="仿宋_GB2312" w:cs="Times New Roman"/>
          <w:sz w:val="36"/>
          <w:szCs w:val="36"/>
          <w:lang w:val="en-US" w:eastAsia="zh-CN"/>
        </w:rPr>
        <w:t>落实</w:t>
      </w:r>
      <w:r>
        <w:rPr>
          <w:rFonts w:hint="eastAsia" w:ascii="仿宋_GB2312" w:hAnsi="Times New Roman" w:eastAsia="仿宋_GB2312" w:cs="Times New Roman"/>
          <w:sz w:val="36"/>
          <w:szCs w:val="36"/>
          <w:lang w:eastAsia="zh-CN"/>
        </w:rPr>
        <w:t>《</w:t>
      </w:r>
      <w:r>
        <w:rPr>
          <w:rFonts w:hint="eastAsia" w:ascii="仿宋_GB2312" w:hAnsi="Times New Roman" w:eastAsia="仿宋_GB2312" w:cs="Times New Roman"/>
          <w:sz w:val="36"/>
          <w:szCs w:val="36"/>
          <w:lang w:val="en-US" w:eastAsia="zh-CN"/>
        </w:rPr>
        <w:t>中国共产党普通高等学校基层</w:t>
      </w:r>
      <w:r>
        <w:rPr>
          <w:rFonts w:hint="eastAsia" w:ascii="仿宋_GB2312" w:hAnsi="Times New Roman" w:eastAsia="仿宋_GB2312" w:cs="Times New Roman"/>
          <w:sz w:val="36"/>
          <w:szCs w:val="36"/>
          <w:lang w:eastAsia="zh-CN"/>
        </w:rPr>
        <w:t>组织工作条例》，标准化规范化建设基层党组织</w:t>
      </w:r>
      <w:r>
        <w:rPr>
          <w:rFonts w:hint="eastAsia" w:ascii="仿宋_GB2312" w:eastAsia="仿宋_GB2312"/>
          <w:sz w:val="36"/>
          <w:szCs w:val="36"/>
          <w:lang w:eastAsia="zh-CN"/>
        </w:rPr>
        <w:t>。城信系党总支、教务处党支部分别入选全省党建工作标杆院系、样板支部培育创建名单。</w:t>
      </w:r>
      <w:r>
        <w:rPr>
          <w:rFonts w:hint="eastAsia" w:ascii="仿宋_GB2312" w:hAnsi="Times New Roman" w:eastAsia="仿宋_GB2312" w:cs="Times New Roman"/>
          <w:sz w:val="36"/>
          <w:szCs w:val="36"/>
          <w:lang w:val="en-US" w:eastAsia="zh-CN"/>
        </w:rPr>
        <w:t>抓好意识形态阵地管理</w:t>
      </w:r>
      <w:r>
        <w:rPr>
          <w:rFonts w:hint="eastAsia" w:ascii="仿宋_GB2312" w:hAnsi="Times New Roman" w:eastAsia="仿宋_GB2312" w:cs="Times New Roman"/>
          <w:sz w:val="36"/>
          <w:szCs w:val="36"/>
          <w:lang w:eastAsia="zh-CN"/>
        </w:rPr>
        <w:t>，出台了《党委意识形态工作责任制贯彻落实办法》等</w:t>
      </w:r>
      <w:r>
        <w:rPr>
          <w:rFonts w:hint="eastAsia" w:ascii="仿宋_GB2312" w:hAnsi="Times New Roman" w:eastAsia="仿宋_GB2312" w:cs="Times New Roman"/>
          <w:sz w:val="36"/>
          <w:szCs w:val="36"/>
          <w:lang w:val="en-US" w:eastAsia="zh-CN"/>
        </w:rPr>
        <w:t>一批</w:t>
      </w:r>
      <w:r>
        <w:rPr>
          <w:rFonts w:hint="eastAsia" w:ascii="仿宋_GB2312" w:hAnsi="Times New Roman" w:eastAsia="仿宋_GB2312" w:cs="Times New Roman"/>
          <w:sz w:val="36"/>
          <w:szCs w:val="36"/>
          <w:lang w:eastAsia="zh-CN"/>
        </w:rPr>
        <w:t>制度。</w:t>
      </w:r>
      <w:r>
        <w:rPr>
          <w:rFonts w:hint="eastAsia" w:ascii="仿宋_GB2312" w:eastAsia="仿宋_GB2312"/>
          <w:sz w:val="36"/>
          <w:szCs w:val="36"/>
          <w:lang w:eastAsia="zh-CN"/>
        </w:rPr>
        <w:t>坚持正</w:t>
      </w:r>
      <w:r>
        <w:rPr>
          <w:rFonts w:hint="eastAsia" w:ascii="仿宋_GB2312" w:eastAsia="仿宋_GB2312"/>
          <w:sz w:val="36"/>
          <w:szCs w:val="36"/>
          <w:lang w:val="en-US" w:eastAsia="zh-CN"/>
        </w:rPr>
        <w:t>面</w:t>
      </w:r>
      <w:r>
        <w:rPr>
          <w:rFonts w:hint="eastAsia" w:ascii="仿宋_GB2312" w:eastAsia="仿宋_GB2312"/>
          <w:sz w:val="36"/>
          <w:szCs w:val="36"/>
          <w:lang w:eastAsia="zh-CN"/>
        </w:rPr>
        <w:t>舆论引导，人民网、学习强国等媒体报道学院稿件达</w:t>
      </w:r>
      <w:r>
        <w:rPr>
          <w:rFonts w:hint="eastAsia" w:ascii="仿宋_GB2312" w:eastAsia="仿宋_GB2312"/>
          <w:sz w:val="36"/>
          <w:szCs w:val="36"/>
          <w:lang w:val="en-US" w:eastAsia="zh-CN"/>
        </w:rPr>
        <w:t>49</w:t>
      </w:r>
      <w:r>
        <w:rPr>
          <w:rFonts w:hint="eastAsia" w:ascii="仿宋_GB2312" w:eastAsia="仿宋_GB2312"/>
          <w:sz w:val="36"/>
          <w:szCs w:val="36"/>
          <w:lang w:eastAsia="zh-CN"/>
        </w:rPr>
        <w:t>篇，校广播台获“全国百强校园媒体”荣誉称</w:t>
      </w:r>
      <w:r>
        <w:rPr>
          <w:rFonts w:hint="eastAsia" w:ascii="仿宋_GB2312" w:eastAsia="仿宋_GB2312" w:cs="Times New Roman"/>
          <w:sz w:val="36"/>
          <w:szCs w:val="36"/>
          <w:lang w:eastAsia="zh-CN"/>
        </w:rPr>
        <w:t>号。院党委认真履行全面从严治党主体责任，制订《新桥校区建设廉政风险防控手册》《师德失范行为处理办法》</w:t>
      </w:r>
      <w:r>
        <w:rPr>
          <w:rFonts w:hint="eastAsia" w:ascii="仿宋_GB2312" w:eastAsia="仿宋_GB2312" w:cs="Times New Roman"/>
          <w:sz w:val="36"/>
          <w:szCs w:val="36"/>
          <w:lang w:val="en-US" w:eastAsia="zh-CN"/>
        </w:rPr>
        <w:t>等一批制度</w:t>
      </w:r>
      <w:r>
        <w:rPr>
          <w:rFonts w:hint="eastAsia" w:ascii="仿宋_GB2312" w:eastAsia="仿宋_GB2312" w:cs="Times New Roman"/>
          <w:sz w:val="36"/>
          <w:szCs w:val="36"/>
          <w:lang w:eastAsia="zh-CN"/>
        </w:rPr>
        <w:t>，深入开展新一轮深化“三个以案”</w:t>
      </w:r>
      <w:r>
        <w:rPr>
          <w:rFonts w:hint="eastAsia" w:ascii="仿宋_GB2312" w:eastAsia="仿宋_GB2312" w:cs="Times New Roman"/>
          <w:sz w:val="36"/>
          <w:szCs w:val="36"/>
          <w:lang w:val="en-US" w:eastAsia="zh-CN"/>
        </w:rPr>
        <w:t>等</w:t>
      </w:r>
      <w:r>
        <w:rPr>
          <w:rFonts w:hint="eastAsia" w:ascii="仿宋_GB2312" w:eastAsia="仿宋_GB2312" w:cs="Times New Roman"/>
          <w:sz w:val="36"/>
          <w:szCs w:val="36"/>
          <w:lang w:eastAsia="zh-CN"/>
        </w:rPr>
        <w:t>警示教育</w:t>
      </w:r>
      <w:r>
        <w:rPr>
          <w:rFonts w:hint="eastAsia" w:ascii="仿宋_GB2312" w:eastAsia="仿宋_GB2312" w:cs="Times New Roman"/>
          <w:sz w:val="36"/>
          <w:szCs w:val="36"/>
          <w:lang w:val="en-US" w:eastAsia="zh-CN"/>
        </w:rPr>
        <w:t>和</w:t>
      </w:r>
      <w:r>
        <w:rPr>
          <w:rFonts w:hint="eastAsia" w:ascii="仿宋_GB2312" w:eastAsia="仿宋_GB2312" w:cs="Times New Roman"/>
          <w:sz w:val="36"/>
          <w:szCs w:val="36"/>
          <w:lang w:eastAsia="zh-CN"/>
        </w:rPr>
        <w:t>“知敬畏、守法纪、作表率”等专项行动，着力营造风清气正的政治生态。运用监督执纪“四种形态”批评教育和处理14人，收缴违规违纪款35</w:t>
      </w:r>
      <w:r>
        <w:rPr>
          <w:rFonts w:hint="eastAsia" w:ascii="仿宋_GB2312" w:eastAsia="仿宋_GB2312" w:cs="Times New Roman"/>
          <w:sz w:val="36"/>
          <w:szCs w:val="36"/>
          <w:lang w:val="en-US" w:eastAsia="zh-CN"/>
        </w:rPr>
        <w:t>万余</w:t>
      </w:r>
      <w:r>
        <w:rPr>
          <w:rFonts w:hint="eastAsia" w:ascii="仿宋_GB2312" w:eastAsia="仿宋_GB2312" w:cs="Times New Roman"/>
          <w:sz w:val="36"/>
          <w:szCs w:val="36"/>
          <w:lang w:eastAsia="zh-CN"/>
        </w:rPr>
        <w:t>元。</w:t>
      </w:r>
    </w:p>
    <w:p>
      <w:pPr>
        <w:keepNext w:val="0"/>
        <w:keepLines w:val="0"/>
        <w:pageBreakBefore w:val="0"/>
        <w:widowControl w:val="0"/>
        <w:kinsoku/>
        <w:wordWrap/>
        <w:topLinePunct w:val="0"/>
        <w:autoSpaceDE/>
        <w:autoSpaceDN/>
        <w:bidi w:val="0"/>
        <w:adjustRightInd/>
        <w:snapToGrid/>
        <w:spacing w:line="560" w:lineRule="exact"/>
        <w:ind w:firstLine="720" w:firstLineChars="200"/>
        <w:textAlignment w:val="auto"/>
        <w:rPr>
          <w:rFonts w:hint="eastAsia" w:ascii="仿宋_GB2312" w:eastAsia="仿宋_GB2312" w:cs="Times New Roman"/>
          <w:sz w:val="36"/>
          <w:szCs w:val="36"/>
          <w:lang w:eastAsia="zh-CN"/>
        </w:rPr>
      </w:pPr>
      <w:r>
        <w:rPr>
          <w:rFonts w:hint="eastAsia" w:ascii="仿宋_GB2312" w:eastAsia="仿宋_GB2312" w:cs="Times New Roman"/>
          <w:sz w:val="36"/>
          <w:szCs w:val="36"/>
          <w:lang w:eastAsia="zh-CN"/>
        </w:rPr>
        <w:t>与此同时，</w:t>
      </w:r>
      <w:r>
        <w:rPr>
          <w:rFonts w:hint="eastAsia" w:ascii="仿宋_GB2312" w:eastAsia="仿宋_GB2312" w:cs="Times New Roman"/>
          <w:sz w:val="36"/>
          <w:szCs w:val="36"/>
          <w:lang w:val="en-US" w:eastAsia="zh-CN"/>
        </w:rPr>
        <w:t>学院的</w:t>
      </w:r>
      <w:r>
        <w:rPr>
          <w:rFonts w:hint="eastAsia" w:ascii="仿宋_GB2312" w:eastAsia="仿宋_GB2312" w:cs="Times New Roman"/>
          <w:sz w:val="36"/>
          <w:szCs w:val="36"/>
          <w:lang w:eastAsia="zh-CN"/>
        </w:rPr>
        <w:t>精神文明</w:t>
      </w:r>
      <w:r>
        <w:rPr>
          <w:rFonts w:hint="eastAsia" w:ascii="仿宋_GB2312" w:eastAsia="仿宋_GB2312" w:cs="Times New Roman"/>
          <w:sz w:val="36"/>
          <w:szCs w:val="36"/>
          <w:lang w:val="en-US" w:eastAsia="zh-CN"/>
        </w:rPr>
        <w:t>创建</w:t>
      </w:r>
      <w:r>
        <w:rPr>
          <w:rFonts w:hint="eastAsia" w:ascii="仿宋_GB2312" w:eastAsia="仿宋_GB2312" w:cs="Times New Roman"/>
          <w:sz w:val="36"/>
          <w:szCs w:val="36"/>
          <w:lang w:eastAsia="zh-CN"/>
        </w:rPr>
        <w:t>、离退休</w:t>
      </w:r>
      <w:r>
        <w:rPr>
          <w:rFonts w:hint="eastAsia" w:ascii="仿宋_GB2312" w:eastAsia="仿宋_GB2312" w:cs="Times New Roman"/>
          <w:sz w:val="36"/>
          <w:szCs w:val="36"/>
          <w:lang w:val="en-US" w:eastAsia="zh-CN"/>
        </w:rPr>
        <w:t>与</w:t>
      </w:r>
      <w:r>
        <w:rPr>
          <w:rFonts w:hint="eastAsia" w:ascii="仿宋_GB2312" w:eastAsia="仿宋_GB2312" w:cs="Times New Roman"/>
          <w:sz w:val="36"/>
          <w:szCs w:val="36"/>
          <w:lang w:eastAsia="zh-CN"/>
        </w:rPr>
        <w:t>统战、后勤服务和图书馆等其他各项工作也取得了</w:t>
      </w:r>
      <w:r>
        <w:rPr>
          <w:rFonts w:hint="eastAsia" w:ascii="仿宋_GB2312" w:eastAsia="仿宋_GB2312" w:cs="Times New Roman"/>
          <w:sz w:val="36"/>
          <w:szCs w:val="36"/>
          <w:lang w:val="en-US" w:eastAsia="zh-CN"/>
        </w:rPr>
        <w:t>较</w:t>
      </w:r>
      <w:r>
        <w:rPr>
          <w:rFonts w:hint="eastAsia" w:ascii="仿宋_GB2312" w:eastAsia="仿宋_GB2312" w:cs="Times New Roman"/>
          <w:sz w:val="36"/>
          <w:szCs w:val="36"/>
          <w:lang w:eastAsia="zh-CN"/>
        </w:rPr>
        <w:t>好的成绩。</w:t>
      </w:r>
    </w:p>
    <w:p>
      <w:pPr>
        <w:spacing w:line="560" w:lineRule="exact"/>
        <w:ind w:firstLine="720" w:firstLineChars="200"/>
        <w:rPr>
          <w:rFonts w:hint="eastAsia" w:ascii="仿宋_GB2312" w:hAnsi="Calibri" w:eastAsia="仿宋_GB2312" w:cs="Times New Roman"/>
          <w:sz w:val="36"/>
          <w:szCs w:val="36"/>
        </w:rPr>
      </w:pPr>
      <w:r>
        <w:rPr>
          <w:rFonts w:hint="eastAsia" w:ascii="仿宋_GB2312" w:hAnsi="Calibri" w:eastAsia="仿宋_GB2312" w:cs="Times New Roman"/>
          <w:sz w:val="36"/>
          <w:szCs w:val="36"/>
        </w:rPr>
        <w:t>各位代表、同志们，过去</w:t>
      </w:r>
      <w:r>
        <w:rPr>
          <w:rFonts w:hint="eastAsia" w:ascii="仿宋_GB2312" w:eastAsia="仿宋_GB2312" w:cs="Times New Roman"/>
          <w:sz w:val="36"/>
          <w:szCs w:val="36"/>
          <w:lang w:val="en-US" w:eastAsia="zh-CN"/>
        </w:rPr>
        <w:t>一</w:t>
      </w:r>
      <w:r>
        <w:rPr>
          <w:rFonts w:hint="eastAsia" w:ascii="仿宋_GB2312" w:hAnsi="Calibri" w:eastAsia="仿宋_GB2312" w:cs="Times New Roman"/>
          <w:sz w:val="36"/>
          <w:szCs w:val="36"/>
        </w:rPr>
        <w:t>年成绩的取得，是在省交通运输厅党组、省委教育工委正确领导下，全院师生上下同心、团结奋斗的结果。我谨代表学院党政班子向关心、支持学院发展的各级领导、全院师生员工致以衷心的感谢！</w:t>
      </w:r>
    </w:p>
    <w:p>
      <w:pPr>
        <w:adjustRightInd w:val="0"/>
        <w:snapToGrid w:val="0"/>
        <w:spacing w:line="560" w:lineRule="exact"/>
        <w:ind w:firstLine="720" w:firstLineChars="200"/>
        <w:rPr>
          <w:rFonts w:hint="default" w:ascii="仿宋_GB2312" w:hAnsi="Calibri" w:eastAsia="仿宋_GB2312" w:cs="Times New Roman"/>
          <w:sz w:val="36"/>
          <w:szCs w:val="36"/>
        </w:rPr>
      </w:pPr>
      <w:r>
        <w:rPr>
          <w:rFonts w:hint="default" w:ascii="仿宋_GB2312" w:hAnsi="Calibri" w:eastAsia="仿宋_GB2312" w:cs="Times New Roman"/>
          <w:sz w:val="36"/>
          <w:szCs w:val="36"/>
        </w:rPr>
        <w:t>在肯定成绩的同时，我们还必须清醒的认识到，对标地方技能型高水平大学建设标准，还存在不少的差距和不足。</w:t>
      </w:r>
      <w:r>
        <w:rPr>
          <w:rFonts w:hint="eastAsia" w:ascii="仿宋_GB2312" w:hAnsi="仿宋_GB2312" w:eastAsia="仿宋_GB2312" w:cs="仿宋_GB2312"/>
          <w:b/>
          <w:bCs/>
          <w:sz w:val="36"/>
          <w:szCs w:val="36"/>
          <w:lang w:eastAsia="zh-CN"/>
        </w:rPr>
        <w:t>管理</w:t>
      </w:r>
      <w:r>
        <w:rPr>
          <w:rFonts w:hint="eastAsia" w:ascii="仿宋_GB2312" w:hAnsi="仿宋_GB2312" w:eastAsia="仿宋_GB2312" w:cs="仿宋_GB2312"/>
          <w:b/>
          <w:bCs/>
          <w:sz w:val="36"/>
          <w:szCs w:val="36"/>
        </w:rPr>
        <w:t>机制</w:t>
      </w:r>
      <w:r>
        <w:rPr>
          <w:rFonts w:hint="eastAsia" w:ascii="仿宋_GB2312" w:hAnsi="仿宋_GB2312" w:eastAsia="仿宋_GB2312" w:cs="仿宋_GB2312"/>
          <w:b/>
          <w:bCs/>
          <w:sz w:val="36"/>
          <w:szCs w:val="36"/>
          <w:lang w:eastAsia="zh-CN"/>
        </w:rPr>
        <w:t>还不是很完善</w:t>
      </w:r>
      <w:r>
        <w:rPr>
          <w:rFonts w:hint="eastAsia" w:ascii="仿宋_GB2312" w:hAnsi="仿宋_GB2312" w:eastAsia="仿宋_GB2312" w:cs="仿宋_GB2312"/>
          <w:b/>
          <w:bCs/>
          <w:sz w:val="36"/>
          <w:szCs w:val="36"/>
        </w:rPr>
        <w:t>。</w:t>
      </w:r>
      <w:r>
        <w:rPr>
          <w:rFonts w:hint="eastAsia" w:ascii="仿宋_GB2312" w:hAnsi="仿宋_GB2312" w:eastAsia="仿宋_GB2312" w:cs="仿宋_GB2312"/>
          <w:kern w:val="0"/>
          <w:sz w:val="36"/>
          <w:szCs w:val="36"/>
        </w:rPr>
        <w:t>学院体制机制</w:t>
      </w:r>
      <w:r>
        <w:rPr>
          <w:rFonts w:hint="eastAsia" w:ascii="仿宋_GB2312" w:hAnsi="仿宋_GB2312" w:eastAsia="仿宋_GB2312" w:cs="仿宋_GB2312"/>
          <w:kern w:val="0"/>
          <w:sz w:val="36"/>
          <w:szCs w:val="36"/>
          <w:lang w:eastAsia="zh-CN"/>
        </w:rPr>
        <w:t>不</w:t>
      </w:r>
      <w:r>
        <w:rPr>
          <w:rFonts w:hint="eastAsia" w:ascii="仿宋_GB2312" w:hAnsi="仿宋_GB2312" w:eastAsia="仿宋_GB2312" w:cs="仿宋_GB2312"/>
          <w:kern w:val="0"/>
          <w:sz w:val="36"/>
          <w:szCs w:val="36"/>
          <w:lang w:val="en-US" w:eastAsia="zh-CN"/>
        </w:rPr>
        <w:t>够顺</w:t>
      </w:r>
      <w:r>
        <w:rPr>
          <w:rFonts w:hint="eastAsia" w:ascii="仿宋_GB2312" w:hAnsi="仿宋_GB2312" w:eastAsia="仿宋_GB2312" w:cs="仿宋_GB2312"/>
          <w:kern w:val="0"/>
          <w:sz w:val="36"/>
          <w:szCs w:val="36"/>
          <w:lang w:eastAsia="zh-CN"/>
        </w:rPr>
        <w:t>畅</w:t>
      </w:r>
      <w:r>
        <w:rPr>
          <w:rFonts w:hint="eastAsia" w:ascii="仿宋_GB2312" w:hAnsi="仿宋_GB2312" w:eastAsia="仿宋_GB2312" w:cs="仿宋_GB2312"/>
          <w:kern w:val="0"/>
          <w:sz w:val="36"/>
          <w:szCs w:val="36"/>
        </w:rPr>
        <w:t>，如机构设置不够合理，行政处室设置数量和人员配备偏少。在社会培训服务、大赛奖励、教科研奖励经费支出等方面需要进一步制定改革创新举措。</w:t>
      </w:r>
      <w:r>
        <w:rPr>
          <w:rFonts w:hint="default" w:ascii="仿宋_GB2312" w:hAnsi="Calibri" w:eastAsia="仿宋_GB2312" w:cs="Times New Roman"/>
          <w:b/>
          <w:bCs/>
          <w:sz w:val="36"/>
          <w:szCs w:val="36"/>
        </w:rPr>
        <w:t>教师队伍建设还需加大力度。</w:t>
      </w:r>
      <w:r>
        <w:rPr>
          <w:rFonts w:hint="default" w:ascii="仿宋_GB2312" w:hAnsi="Calibri" w:eastAsia="仿宋_GB2312" w:cs="Times New Roman"/>
          <w:sz w:val="36"/>
          <w:szCs w:val="36"/>
        </w:rPr>
        <w:t>目前学院由省教育厅认定的“双师型”教师占专业课教师的比例还不算高，专职思政教师和专职辅导员教师的力量还较为薄弱。</w:t>
      </w:r>
      <w:r>
        <w:rPr>
          <w:rFonts w:hint="eastAsia" w:ascii="仿宋_GB2312" w:eastAsia="仿宋_GB2312" w:cs="Times New Roman"/>
          <w:b/>
          <w:bCs/>
          <w:sz w:val="36"/>
          <w:szCs w:val="36"/>
          <w:lang w:eastAsia="zh-CN"/>
        </w:rPr>
        <w:t>社会</w:t>
      </w:r>
      <w:r>
        <w:rPr>
          <w:rFonts w:hint="default" w:ascii="仿宋_GB2312" w:hAnsi="Calibri" w:eastAsia="仿宋_GB2312" w:cs="Times New Roman"/>
          <w:b/>
          <w:bCs/>
          <w:sz w:val="36"/>
          <w:szCs w:val="36"/>
        </w:rPr>
        <w:t>服务潜力</w:t>
      </w:r>
      <w:r>
        <w:rPr>
          <w:rFonts w:hint="eastAsia" w:ascii="仿宋_GB2312" w:eastAsia="仿宋_GB2312" w:cs="Times New Roman"/>
          <w:b/>
          <w:bCs/>
          <w:sz w:val="36"/>
          <w:szCs w:val="36"/>
          <w:lang w:eastAsia="zh-CN"/>
        </w:rPr>
        <w:t>还</w:t>
      </w:r>
      <w:r>
        <w:rPr>
          <w:rFonts w:hint="default" w:ascii="仿宋_GB2312" w:hAnsi="Calibri" w:eastAsia="仿宋_GB2312" w:cs="Times New Roman"/>
          <w:b/>
          <w:bCs/>
          <w:sz w:val="36"/>
          <w:szCs w:val="36"/>
        </w:rPr>
        <w:t>未</w:t>
      </w:r>
      <w:r>
        <w:rPr>
          <w:rFonts w:hint="eastAsia" w:ascii="仿宋_GB2312" w:eastAsia="仿宋_GB2312" w:cs="Times New Roman"/>
          <w:b/>
          <w:bCs/>
          <w:sz w:val="36"/>
          <w:szCs w:val="36"/>
          <w:lang w:eastAsia="zh-CN"/>
        </w:rPr>
        <w:t>充分</w:t>
      </w:r>
      <w:r>
        <w:rPr>
          <w:rFonts w:hint="default" w:ascii="仿宋_GB2312" w:hAnsi="Calibri" w:eastAsia="仿宋_GB2312" w:cs="Times New Roman"/>
          <w:b/>
          <w:bCs/>
          <w:sz w:val="36"/>
          <w:szCs w:val="36"/>
        </w:rPr>
        <w:t>激发。</w:t>
      </w:r>
      <w:r>
        <w:rPr>
          <w:rFonts w:hint="default" w:ascii="仿宋_GB2312" w:hAnsi="Calibri" w:eastAsia="仿宋_GB2312" w:cs="Times New Roman"/>
          <w:bCs w:val="0"/>
          <w:sz w:val="36"/>
          <w:szCs w:val="36"/>
        </w:rPr>
        <w:t>学院</w:t>
      </w:r>
      <w:r>
        <w:rPr>
          <w:rFonts w:ascii="仿宋_GB2312" w:hAnsi="Calibri" w:eastAsia="仿宋_GB2312" w:cs="Times New Roman"/>
          <w:sz w:val="36"/>
          <w:szCs w:val="36"/>
        </w:rPr>
        <w:t>社会服务到款额</w:t>
      </w:r>
      <w:r>
        <w:rPr>
          <w:rFonts w:hint="default" w:ascii="仿宋_GB2312" w:hAnsi="Calibri" w:eastAsia="仿宋_GB2312" w:cs="Times New Roman"/>
          <w:sz w:val="36"/>
          <w:szCs w:val="36"/>
        </w:rPr>
        <w:t>、</w:t>
      </w:r>
      <w:r>
        <w:rPr>
          <w:rFonts w:ascii="仿宋_GB2312" w:hAnsi="Calibri" w:eastAsia="仿宋_GB2312" w:cs="Times New Roman"/>
          <w:sz w:val="36"/>
          <w:szCs w:val="36"/>
        </w:rPr>
        <w:t>技术服务数量</w:t>
      </w:r>
      <w:r>
        <w:rPr>
          <w:rFonts w:hint="default" w:ascii="仿宋_GB2312" w:hAnsi="Calibri" w:eastAsia="仿宋_GB2312" w:cs="Times New Roman"/>
          <w:sz w:val="36"/>
          <w:szCs w:val="36"/>
        </w:rPr>
        <w:t>还需要</w:t>
      </w:r>
      <w:r>
        <w:rPr>
          <w:rFonts w:ascii="仿宋_GB2312" w:hAnsi="Calibri" w:eastAsia="仿宋_GB2312" w:cs="Times New Roman"/>
          <w:sz w:val="36"/>
          <w:szCs w:val="36"/>
        </w:rPr>
        <w:t>进一步提高</w:t>
      </w:r>
      <w:r>
        <w:rPr>
          <w:rFonts w:hint="default" w:ascii="仿宋_GB2312" w:hAnsi="Calibri" w:eastAsia="仿宋_GB2312" w:cs="Times New Roman"/>
          <w:sz w:val="36"/>
          <w:szCs w:val="36"/>
        </w:rPr>
        <w:t>。面向交通运输行业的社会服务仍需拓展，面向国际的交流与合作水平也待提高。</w:t>
      </w:r>
      <w:r>
        <w:rPr>
          <w:rFonts w:hint="eastAsia" w:ascii="仿宋_GB2312" w:hAnsi="仿宋_GB2312" w:eastAsia="仿宋_GB2312" w:cs="仿宋_GB2312"/>
          <w:b/>
          <w:bCs/>
          <w:sz w:val="36"/>
          <w:szCs w:val="36"/>
        </w:rPr>
        <w:t>校企合作</w:t>
      </w:r>
      <w:r>
        <w:rPr>
          <w:rFonts w:hint="eastAsia" w:ascii="仿宋_GB2312" w:hAnsi="仿宋_GB2312" w:eastAsia="仿宋_GB2312" w:cs="仿宋_GB2312"/>
          <w:b/>
          <w:bCs/>
          <w:sz w:val="36"/>
          <w:szCs w:val="36"/>
          <w:lang w:eastAsia="zh-CN"/>
        </w:rPr>
        <w:t>深度仍需提高</w:t>
      </w:r>
      <w:r>
        <w:rPr>
          <w:rFonts w:hint="eastAsia" w:ascii="仿宋_GB2312" w:hAnsi="仿宋_GB2312" w:eastAsia="仿宋_GB2312" w:cs="仿宋_GB2312"/>
          <w:b/>
          <w:bCs/>
          <w:sz w:val="36"/>
          <w:szCs w:val="36"/>
        </w:rPr>
        <w:t>。</w:t>
      </w:r>
      <w:r>
        <w:rPr>
          <w:rFonts w:hint="eastAsia" w:ascii="仿宋_GB2312" w:hAnsi="仿宋_GB2312" w:eastAsia="仿宋_GB2312" w:cs="仿宋_GB2312"/>
          <w:bCs/>
          <w:sz w:val="36"/>
          <w:szCs w:val="36"/>
        </w:rPr>
        <w:t>学院</w:t>
      </w:r>
      <w:r>
        <w:rPr>
          <w:rFonts w:hint="eastAsia" w:ascii="仿宋_GB2312" w:hAnsi="仿宋_GB2312" w:eastAsia="仿宋_GB2312" w:cs="仿宋_GB2312"/>
          <w:sz w:val="36"/>
          <w:szCs w:val="36"/>
        </w:rPr>
        <w:t>专业设置与行业</w:t>
      </w:r>
      <w:r>
        <w:rPr>
          <w:rFonts w:hint="eastAsia" w:ascii="仿宋_GB2312" w:hAnsi="仿宋_GB2312" w:eastAsia="仿宋_GB2312" w:cs="仿宋_GB2312"/>
          <w:sz w:val="36"/>
          <w:szCs w:val="36"/>
          <w:lang w:val="en-US" w:eastAsia="zh-CN"/>
        </w:rPr>
        <w:t>需求</w:t>
      </w:r>
      <w:r>
        <w:rPr>
          <w:rFonts w:hint="eastAsia" w:ascii="仿宋_GB2312" w:hAnsi="仿宋_GB2312" w:eastAsia="仿宋_GB2312" w:cs="仿宋_GB2312"/>
          <w:sz w:val="36"/>
          <w:szCs w:val="36"/>
        </w:rPr>
        <w:t>还</w:t>
      </w:r>
      <w:r>
        <w:rPr>
          <w:rFonts w:hint="eastAsia" w:ascii="仿宋_GB2312" w:hAnsi="仿宋_GB2312" w:eastAsia="仿宋_GB2312" w:cs="仿宋_GB2312"/>
          <w:sz w:val="36"/>
          <w:szCs w:val="36"/>
          <w:lang w:val="en-US" w:eastAsia="zh-CN"/>
        </w:rPr>
        <w:t>要</w:t>
      </w:r>
      <w:r>
        <w:rPr>
          <w:rFonts w:hint="eastAsia" w:ascii="仿宋_GB2312" w:hAnsi="仿宋_GB2312" w:eastAsia="仿宋_GB2312" w:cs="仿宋_GB2312"/>
          <w:sz w:val="36"/>
          <w:szCs w:val="36"/>
        </w:rPr>
        <w:t>进一步融合，</w:t>
      </w:r>
      <w:r>
        <w:rPr>
          <w:rFonts w:hint="eastAsia" w:ascii="仿宋_GB2312" w:hAnsi="仿宋_GB2312" w:eastAsia="仿宋_GB2312" w:cs="仿宋_GB2312"/>
          <w:sz w:val="36"/>
          <w:szCs w:val="36"/>
          <w:lang w:val="en-US" w:eastAsia="zh-CN"/>
        </w:rPr>
        <w:t>校企</w:t>
      </w:r>
      <w:r>
        <w:rPr>
          <w:rFonts w:hint="eastAsia" w:ascii="仿宋_GB2312" w:hAnsi="仿宋_GB2312" w:eastAsia="仿宋_GB2312" w:cs="仿宋_GB2312"/>
          <w:sz w:val="36"/>
          <w:szCs w:val="36"/>
        </w:rPr>
        <w:t>合作</w:t>
      </w:r>
      <w:r>
        <w:rPr>
          <w:rFonts w:hint="eastAsia" w:ascii="仿宋_GB2312" w:hAnsi="仿宋_GB2312" w:eastAsia="仿宋_GB2312" w:cs="仿宋_GB2312"/>
          <w:sz w:val="36"/>
          <w:szCs w:val="36"/>
          <w:lang w:val="en-US" w:eastAsia="zh-CN"/>
        </w:rPr>
        <w:t>建设</w:t>
      </w:r>
      <w:r>
        <w:rPr>
          <w:rFonts w:hint="eastAsia" w:ascii="仿宋_GB2312" w:hAnsi="仿宋_GB2312" w:eastAsia="仿宋_GB2312" w:cs="仿宋_GB2312"/>
          <w:sz w:val="36"/>
          <w:szCs w:val="36"/>
        </w:rPr>
        <w:t>专业及项目与区域产业、新兴产业的</w:t>
      </w:r>
      <w:r>
        <w:rPr>
          <w:rFonts w:hint="eastAsia" w:ascii="仿宋_GB2312" w:hAnsi="仿宋_GB2312" w:eastAsia="仿宋_GB2312" w:cs="仿宋_GB2312"/>
          <w:sz w:val="36"/>
          <w:szCs w:val="36"/>
          <w:lang w:val="en-US" w:eastAsia="zh-CN"/>
        </w:rPr>
        <w:t>契</w:t>
      </w:r>
      <w:r>
        <w:rPr>
          <w:rFonts w:hint="eastAsia" w:ascii="仿宋_GB2312" w:hAnsi="仿宋_GB2312" w:eastAsia="仿宋_GB2312" w:cs="仿宋_GB2312"/>
          <w:sz w:val="36"/>
          <w:szCs w:val="36"/>
        </w:rPr>
        <w:t>合度还</w:t>
      </w:r>
      <w:r>
        <w:rPr>
          <w:rFonts w:hint="eastAsia" w:ascii="仿宋_GB2312" w:hAnsi="仿宋_GB2312" w:eastAsia="仿宋_GB2312" w:cs="仿宋_GB2312"/>
          <w:sz w:val="36"/>
          <w:szCs w:val="36"/>
          <w:lang w:val="en-US" w:eastAsia="zh-CN"/>
        </w:rPr>
        <w:t>要</w:t>
      </w:r>
      <w:r>
        <w:rPr>
          <w:rFonts w:hint="eastAsia" w:ascii="仿宋_GB2312" w:hAnsi="仿宋_GB2312" w:eastAsia="仿宋_GB2312" w:cs="仿宋_GB2312"/>
          <w:sz w:val="36"/>
          <w:szCs w:val="36"/>
        </w:rPr>
        <w:t>进一步提高。</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黑体" w:hAnsi="黑体" w:eastAsia="黑体"/>
          <w:sz w:val="36"/>
          <w:szCs w:val="36"/>
        </w:rPr>
      </w:pPr>
      <w:r>
        <w:rPr>
          <w:rFonts w:hint="eastAsia" w:ascii="黑体" w:hAnsi="黑体" w:eastAsia="黑体"/>
          <w:sz w:val="36"/>
          <w:szCs w:val="36"/>
        </w:rPr>
        <w:t>二、学院面临的机遇和挑战</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default" w:ascii="仿宋_GB2312" w:hAnsi="仿宋_GB2312" w:eastAsia="仿宋_GB2312" w:cs="仿宋_GB2312"/>
          <w:kern w:val="0"/>
          <w:sz w:val="36"/>
          <w:szCs w:val="36"/>
          <w:lang w:val="en-US" w:eastAsia="zh-CN"/>
        </w:rPr>
      </w:pPr>
      <w:r>
        <w:rPr>
          <w:rFonts w:hint="eastAsia" w:ascii="仿宋_GB2312" w:hAnsi="仿宋_GB2312" w:eastAsia="仿宋_GB2312" w:cs="仿宋_GB2312"/>
          <w:kern w:val="0"/>
          <w:sz w:val="36"/>
          <w:szCs w:val="36"/>
        </w:rPr>
        <w:t>各位代表，同志们，</w:t>
      </w:r>
      <w:r>
        <w:rPr>
          <w:rFonts w:hint="eastAsia" w:ascii="仿宋_GB2312" w:hAnsi="仿宋_GB2312" w:eastAsia="仿宋_GB2312" w:cs="仿宋_GB2312"/>
          <w:kern w:val="0"/>
          <w:sz w:val="36"/>
          <w:szCs w:val="36"/>
          <w:lang w:val="en-US" w:eastAsia="zh-CN"/>
        </w:rPr>
        <w:t>今年是</w:t>
      </w:r>
      <w:r>
        <w:rPr>
          <w:rFonts w:ascii="仿宋" w:hAnsi="仿宋" w:eastAsia="仿宋" w:cs="仿宋"/>
          <w:spacing w:val="-2"/>
          <w:sz w:val="36"/>
          <w:szCs w:val="36"/>
        </w:rPr>
        <w:t>我国</w:t>
      </w:r>
      <w:r>
        <w:rPr>
          <w:rFonts w:hint="eastAsia" w:ascii="仿宋" w:hAnsi="仿宋" w:eastAsia="仿宋" w:cs="仿宋"/>
          <w:spacing w:val="-2"/>
          <w:sz w:val="36"/>
          <w:szCs w:val="36"/>
          <w:lang w:val="en-US" w:eastAsia="zh-CN"/>
        </w:rPr>
        <w:t>开启</w:t>
      </w:r>
      <w:r>
        <w:rPr>
          <w:rFonts w:ascii="仿宋" w:hAnsi="仿宋" w:eastAsia="仿宋" w:cs="仿宋"/>
          <w:spacing w:val="-2"/>
          <w:sz w:val="36"/>
          <w:szCs w:val="36"/>
        </w:rPr>
        <w:t>全面建设社会主</w:t>
      </w:r>
      <w:r>
        <w:rPr>
          <w:rFonts w:hint="eastAsia" w:ascii="仿宋_GB2312" w:hAnsi="仿宋_GB2312" w:eastAsia="仿宋_GB2312" w:cs="仿宋_GB2312"/>
          <w:kern w:val="0"/>
          <w:sz w:val="36"/>
          <w:szCs w:val="36"/>
          <w:lang w:val="en-US" w:eastAsia="zh-CN"/>
        </w:rPr>
        <w:t>义现代化国家新征程的第二个年度,也是加快建设现代化美好安徽的关键之年，经济社会发展方式、动力、结构和形态都将发生深刻变化,职业教育发展面临新的机遇与挑战,需要我们在服务和融入新发展格局上展现更大作为,在服务安徽打造具有重要影响力的“三地一区”,建设现代化美好安徽中作出新的更大贡献。</w:t>
      </w:r>
    </w:p>
    <w:p>
      <w:pPr>
        <w:pStyle w:val="9"/>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仿宋_GB2312" w:hAnsi="仿宋_GB2312" w:eastAsia="仿宋_GB2312" w:cs="仿宋_GB2312"/>
          <w:kern w:val="0"/>
          <w:sz w:val="36"/>
          <w:szCs w:val="36"/>
          <w:lang w:val="en-US" w:eastAsia="zh-CN" w:bidi="ar-SA"/>
        </w:rPr>
      </w:pPr>
      <w:r>
        <w:rPr>
          <w:rFonts w:hint="eastAsia" w:ascii="仿宋_GB2312" w:hAnsi="仿宋_GB2312" w:eastAsia="仿宋_GB2312" w:cs="仿宋_GB2312"/>
          <w:b/>
          <w:bCs/>
          <w:sz w:val="36"/>
          <w:szCs w:val="36"/>
        </w:rPr>
        <w:t>一是</w:t>
      </w:r>
      <w:r>
        <w:rPr>
          <w:rFonts w:hint="eastAsia" w:ascii="仿宋_GB2312" w:hAnsi="仿宋_GB2312" w:eastAsia="仿宋_GB2312" w:cs="仿宋_GB2312"/>
          <w:b/>
          <w:bCs/>
          <w:kern w:val="0"/>
          <w:sz w:val="36"/>
          <w:szCs w:val="36"/>
          <w:lang w:val="en-US" w:eastAsia="zh-CN" w:bidi="ar-SA"/>
        </w:rPr>
        <w:t>现代职业教育发展带来的机遇。</w:t>
      </w:r>
      <w:r>
        <w:rPr>
          <w:rFonts w:hint="eastAsia" w:ascii="仿宋_GB2312" w:hAnsi="仿宋_GB2312" w:eastAsia="仿宋_GB2312" w:cs="仿宋_GB2312"/>
          <w:kern w:val="0"/>
          <w:sz w:val="36"/>
          <w:szCs w:val="36"/>
          <w:lang w:val="en-US" w:eastAsia="zh-CN" w:bidi="ar-SA"/>
        </w:rPr>
        <w:t>党的十九大以来，党中央、国务院推出了一系列职业教育改革发展的重大举措，</w:t>
      </w:r>
      <w:r>
        <w:rPr>
          <w:rFonts w:hint="eastAsia" w:eastAsia="仿宋_GB2312" w:cs="仿宋_GB2312"/>
          <w:kern w:val="0"/>
          <w:sz w:val="36"/>
          <w:szCs w:val="36"/>
          <w:lang w:val="en-US" w:eastAsia="zh-CN" w:bidi="ar-SA"/>
        </w:rPr>
        <w:t>先后颁布</w:t>
      </w:r>
      <w:r>
        <w:rPr>
          <w:rFonts w:hint="eastAsia" w:ascii="仿宋_GB2312" w:hAnsi="仿宋_GB2312" w:eastAsia="仿宋_GB2312" w:cs="仿宋_GB2312"/>
          <w:kern w:val="0"/>
          <w:sz w:val="36"/>
          <w:szCs w:val="36"/>
          <w:lang w:val="en-US" w:eastAsia="zh-CN" w:bidi="ar-SA"/>
        </w:rPr>
        <w:t>《国家职业教育改革实施方案》</w:t>
      </w:r>
      <w:r>
        <w:rPr>
          <w:rFonts w:hint="eastAsia" w:eastAsia="仿宋_GB2312" w:cs="仿宋_GB2312"/>
          <w:kern w:val="0"/>
          <w:sz w:val="36"/>
          <w:szCs w:val="36"/>
          <w:lang w:val="en-US" w:eastAsia="zh-CN" w:bidi="ar-SA"/>
        </w:rPr>
        <w:t>、</w:t>
      </w:r>
      <w:r>
        <w:rPr>
          <w:rFonts w:hint="eastAsia" w:ascii="仿宋_GB2312" w:hAnsi="仿宋_GB2312" w:eastAsia="仿宋_GB2312" w:cs="仿宋_GB2312"/>
          <w:kern w:val="0"/>
          <w:sz w:val="36"/>
          <w:szCs w:val="36"/>
          <w:lang w:val="en-US" w:eastAsia="zh-CN" w:bidi="ar-SA"/>
        </w:rPr>
        <w:t>《职业教育提质培优行动计划（2020—2023年）》</w:t>
      </w:r>
      <w:r>
        <w:rPr>
          <w:rFonts w:hint="eastAsia" w:eastAsia="仿宋_GB2312" w:cs="仿宋_GB2312"/>
          <w:kern w:val="0"/>
          <w:sz w:val="36"/>
          <w:szCs w:val="36"/>
          <w:lang w:val="en-US" w:eastAsia="zh-CN" w:bidi="ar-SA"/>
        </w:rPr>
        <w:t>、</w:t>
      </w:r>
      <w:r>
        <w:rPr>
          <w:rFonts w:hint="eastAsia" w:ascii="仿宋_GB2312" w:hAnsi="仿宋_GB2312" w:eastAsia="仿宋_GB2312" w:cs="仿宋_GB2312"/>
          <w:kern w:val="0"/>
          <w:sz w:val="36"/>
          <w:szCs w:val="36"/>
          <w:lang w:val="en-US" w:eastAsia="zh-CN" w:bidi="ar-SA"/>
        </w:rPr>
        <w:t>《关于推动现代职业教育高质量发展的意见》，将职业教育提高到前所未有的战略高度。从中央到地方，职业教育踩下发展的“加速器”，</w:t>
      </w:r>
      <w:r>
        <w:rPr>
          <w:rFonts w:hint="eastAsia" w:eastAsia="仿宋_GB2312" w:cs="仿宋_GB2312"/>
          <w:kern w:val="0"/>
          <w:sz w:val="36"/>
          <w:szCs w:val="36"/>
          <w:lang w:val="en-US" w:eastAsia="zh-CN" w:bidi="ar-SA"/>
        </w:rPr>
        <w:t>教育部、安徽省单独或联合</w:t>
      </w:r>
      <w:r>
        <w:rPr>
          <w:rFonts w:hint="eastAsia" w:ascii="仿宋_GB2312" w:hAnsi="仿宋_GB2312" w:eastAsia="仿宋_GB2312" w:cs="仿宋_GB2312"/>
          <w:kern w:val="0"/>
          <w:sz w:val="36"/>
          <w:szCs w:val="36"/>
          <w:lang w:val="en-US" w:eastAsia="zh-CN" w:bidi="ar-SA"/>
        </w:rPr>
        <w:t>出台</w:t>
      </w:r>
      <w:r>
        <w:rPr>
          <w:rFonts w:hint="eastAsia" w:eastAsia="仿宋_GB2312" w:cs="仿宋_GB2312"/>
          <w:kern w:val="0"/>
          <w:sz w:val="36"/>
          <w:szCs w:val="36"/>
          <w:lang w:val="en-US" w:eastAsia="zh-CN" w:bidi="ar-SA"/>
        </w:rPr>
        <w:t>了《</w:t>
      </w:r>
      <w:r>
        <w:rPr>
          <w:rFonts w:hint="eastAsia" w:ascii="仿宋_GB2312" w:hAnsi="仿宋_GB2312" w:eastAsia="仿宋_GB2312" w:cs="仿宋_GB2312"/>
          <w:kern w:val="0"/>
          <w:sz w:val="36"/>
          <w:szCs w:val="36"/>
          <w:lang w:val="en-US" w:eastAsia="zh-CN" w:bidi="ar-SA"/>
        </w:rPr>
        <w:t>中国特色高水平高职学校和专业建设计划</w:t>
      </w:r>
      <w:r>
        <w:rPr>
          <w:rFonts w:hint="eastAsia" w:eastAsia="仿宋_GB2312" w:cs="仿宋_GB2312"/>
          <w:kern w:val="0"/>
          <w:sz w:val="36"/>
          <w:szCs w:val="36"/>
          <w:lang w:val="en-US" w:eastAsia="zh-CN" w:bidi="ar-SA"/>
        </w:rPr>
        <w:t>》、《关于推动现代职业教育高质量发展的实施意见》、《关于整省推进职业教育一体化高质量发展加快技能安徽建设的意见》，</w:t>
      </w:r>
      <w:r>
        <w:rPr>
          <w:rFonts w:hint="eastAsia" w:ascii="仿宋_GB2312" w:hAnsi="仿宋_GB2312" w:eastAsia="仿宋_GB2312" w:cs="仿宋_GB2312"/>
          <w:kern w:val="0"/>
          <w:sz w:val="36"/>
          <w:szCs w:val="36"/>
          <w:lang w:val="en-US" w:eastAsia="zh-CN" w:bidi="ar-SA"/>
        </w:rPr>
        <w:t>全力推动</w:t>
      </w:r>
      <w:r>
        <w:rPr>
          <w:rFonts w:hint="eastAsia" w:eastAsia="仿宋_GB2312" w:cs="仿宋_GB2312"/>
          <w:kern w:val="0"/>
          <w:sz w:val="36"/>
          <w:szCs w:val="36"/>
          <w:lang w:val="en-US" w:eastAsia="zh-CN" w:bidi="ar-SA"/>
        </w:rPr>
        <w:t>职业</w:t>
      </w:r>
      <w:r>
        <w:rPr>
          <w:rFonts w:hint="eastAsia" w:ascii="仿宋_GB2312" w:hAnsi="仿宋_GB2312" w:eastAsia="仿宋_GB2312" w:cs="仿宋_GB2312"/>
          <w:kern w:val="0"/>
          <w:sz w:val="36"/>
          <w:szCs w:val="36"/>
          <w:lang w:val="en-US" w:eastAsia="zh-CN" w:bidi="ar-SA"/>
        </w:rPr>
        <w:t>教育结构优化、质量提升。党和政府把发展职业教育作为经济社会发展的重要基础和教育工作的重点任务，职业教育发展迎来大好机遇。</w:t>
      </w:r>
    </w:p>
    <w:p>
      <w:pPr>
        <w:pStyle w:val="9"/>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kern w:val="0"/>
          <w:sz w:val="36"/>
          <w:szCs w:val="36"/>
          <w:lang w:val="en-US" w:eastAsia="zh-CN" w:bidi="ar-SA"/>
        </w:rPr>
      </w:pPr>
      <w:r>
        <w:rPr>
          <w:rFonts w:hint="eastAsia" w:eastAsia="仿宋_GB2312" w:cs="仿宋_GB2312"/>
          <w:b/>
          <w:bCs/>
          <w:kern w:val="0"/>
          <w:sz w:val="36"/>
          <w:szCs w:val="36"/>
          <w:lang w:val="en-US" w:eastAsia="zh-CN" w:bidi="ar-SA"/>
        </w:rPr>
        <w:t>二是区域经济社会发展带来的机遇。</w:t>
      </w:r>
      <w:r>
        <w:rPr>
          <w:rFonts w:hint="eastAsia" w:ascii="仿宋_GB2312" w:hAnsi="仿宋_GB2312" w:eastAsia="仿宋_GB2312" w:cs="仿宋_GB2312"/>
          <w:kern w:val="0"/>
          <w:sz w:val="36"/>
          <w:szCs w:val="36"/>
          <w:lang w:val="en-US" w:eastAsia="zh-CN" w:bidi="ar-SA"/>
        </w:rPr>
        <w:t>《安徽省国民经济和社会发展第十四个五年规划和2035年远景目标纲要》指出，未来将推进基础设施建设，大力发展新能源汽车和智能网联汽车等战略新兴产业，加快发展现代物流等现代服务业，打造“技能安徽”，实施现代职业教育质量提升计划等，为学院实现更好更快发展奠定基础。“交通强省”“一带一路”“长三角一体化”“长江经济带”和“皖江城市带”“三地一区”等重大发展战略提出，要统筹推进跨区域基础设施建设，形成互联互通、分工合作、管理协同的基础设施体系，包括协同建设一体化综合交通体系，增强一体化发展的支撑保障，都给学院发展带来前所未有的机遇。</w:t>
      </w:r>
    </w:p>
    <w:p>
      <w:pPr>
        <w:pStyle w:val="9"/>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default" w:ascii="仿宋_GB2312" w:hAnsi="仿宋_GB2312" w:eastAsia="仿宋_GB2312" w:cs="仿宋_GB2312"/>
          <w:kern w:val="0"/>
          <w:sz w:val="36"/>
          <w:szCs w:val="36"/>
          <w:lang w:val="en-US" w:eastAsia="zh-CN" w:bidi="ar-SA"/>
        </w:rPr>
      </w:pPr>
      <w:r>
        <w:rPr>
          <w:rFonts w:hint="eastAsia" w:ascii="仿宋_GB2312" w:hAnsi="仿宋_GB2312" w:eastAsia="仿宋_GB2312" w:cs="仿宋_GB2312"/>
          <w:b/>
          <w:bCs/>
          <w:kern w:val="0"/>
          <w:sz w:val="36"/>
          <w:szCs w:val="36"/>
          <w:lang w:val="en-US" w:eastAsia="zh-CN" w:bidi="ar-SA"/>
        </w:rPr>
        <w:t>三是交通运输现代化带来的机遇。</w:t>
      </w:r>
      <w:r>
        <w:rPr>
          <w:rFonts w:hint="eastAsia" w:ascii="仿宋_GB2312" w:hAnsi="仿宋_GB2312" w:eastAsia="仿宋_GB2312" w:cs="仿宋_GB2312"/>
          <w:kern w:val="0"/>
          <w:sz w:val="36"/>
          <w:szCs w:val="36"/>
          <w:lang w:val="en-US" w:eastAsia="zh-CN" w:bidi="ar-SA"/>
        </w:rPr>
        <w:t>当前，我省为加快推进交通运输现代化建设，构建现代综合交通网络，</w:t>
      </w:r>
      <w:r>
        <w:rPr>
          <w:rFonts w:hint="eastAsia" w:eastAsia="仿宋_GB2312" w:cs="仿宋_GB2312"/>
          <w:kern w:val="0"/>
          <w:sz w:val="36"/>
          <w:szCs w:val="36"/>
          <w:lang w:val="en-US" w:eastAsia="zh-CN" w:bidi="ar-SA"/>
        </w:rPr>
        <w:t>进一步加大</w:t>
      </w:r>
      <w:r>
        <w:rPr>
          <w:rFonts w:hint="eastAsia" w:ascii="仿宋_GB2312" w:hAnsi="仿宋_GB2312" w:eastAsia="仿宋_GB2312" w:cs="仿宋_GB2312"/>
          <w:kern w:val="0"/>
          <w:sz w:val="36"/>
          <w:szCs w:val="36"/>
          <w:lang w:val="en-US" w:eastAsia="zh-CN" w:bidi="ar-SA"/>
        </w:rPr>
        <w:t>科技创新和信息、智能技术</w:t>
      </w:r>
      <w:r>
        <w:rPr>
          <w:rFonts w:hint="eastAsia" w:eastAsia="仿宋_GB2312" w:cs="仿宋_GB2312"/>
          <w:kern w:val="0"/>
          <w:sz w:val="36"/>
          <w:szCs w:val="36"/>
          <w:lang w:val="en-US" w:eastAsia="zh-CN" w:bidi="ar-SA"/>
        </w:rPr>
        <w:t>的</w:t>
      </w:r>
      <w:r>
        <w:rPr>
          <w:rFonts w:hint="eastAsia" w:ascii="仿宋_GB2312" w:hAnsi="仿宋_GB2312" w:eastAsia="仿宋_GB2312" w:cs="仿宋_GB2312"/>
          <w:kern w:val="0"/>
          <w:sz w:val="36"/>
          <w:szCs w:val="36"/>
          <w:lang w:val="en-US" w:eastAsia="zh-CN" w:bidi="ar-SA"/>
        </w:rPr>
        <w:t>应用，全省在交通运输建设、管理、服务一线将新增大量就业岗位，</w:t>
      </w:r>
      <w:r>
        <w:rPr>
          <w:rFonts w:hint="eastAsia" w:eastAsia="仿宋_GB2312" w:cs="仿宋_GB2312"/>
          <w:kern w:val="0"/>
          <w:sz w:val="36"/>
          <w:szCs w:val="36"/>
          <w:lang w:val="en-US" w:eastAsia="zh-CN" w:bidi="ar-SA"/>
        </w:rPr>
        <w:t>高素质</w:t>
      </w:r>
      <w:r>
        <w:rPr>
          <w:rFonts w:hint="eastAsia" w:ascii="仿宋_GB2312" w:hAnsi="仿宋_GB2312" w:eastAsia="仿宋_GB2312" w:cs="仿宋_GB2312"/>
          <w:kern w:val="0"/>
          <w:sz w:val="36"/>
          <w:szCs w:val="36"/>
          <w:lang w:val="en-US" w:eastAsia="zh-CN" w:bidi="ar-SA"/>
        </w:rPr>
        <w:t>、高技能人才缺口持续扩大。学院要适应长三角地区交通运输现代化发展需要，主动服务综合交通运输体系建设，调整优化人才培养结构，全面提高人才培养质量。</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rPr>
        <w:t>各位代表、同志们，学院在“十四五”期间的机遇是前所未有的，但</w:t>
      </w:r>
      <w:r>
        <w:rPr>
          <w:rFonts w:hint="eastAsia" w:ascii="仿宋_GB2312" w:hAnsi="仿宋_GB2312" w:eastAsia="仿宋_GB2312" w:cs="仿宋_GB2312"/>
          <w:sz w:val="36"/>
          <w:szCs w:val="36"/>
          <w:lang w:val="en-US" w:eastAsia="zh-CN"/>
        </w:rPr>
        <w:t>也面临重重挑战</w:t>
      </w:r>
      <w:r>
        <w:rPr>
          <w:rFonts w:hint="eastAsia" w:ascii="仿宋_GB2312" w:hAnsi="仿宋_GB2312" w:eastAsia="仿宋_GB2312" w:cs="仿宋_GB2312"/>
          <w:sz w:val="36"/>
          <w:szCs w:val="36"/>
        </w:rPr>
        <w:t>。</w:t>
      </w:r>
      <w:r>
        <w:rPr>
          <w:rFonts w:hint="eastAsia" w:ascii="仿宋_GB2312" w:hAnsi="仿宋_GB2312" w:eastAsia="仿宋_GB2312" w:cs="仿宋_GB2312"/>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723" w:firstLineChars="200"/>
        <w:textAlignment w:val="auto"/>
        <w:rPr>
          <w:rFonts w:hint="eastAsia" w:ascii="仿宋_GB2312" w:hAnsi="仿宋_GB2312" w:eastAsia="仿宋_GB2312" w:cs="仿宋_GB2312"/>
          <w:kern w:val="0"/>
          <w:sz w:val="36"/>
          <w:szCs w:val="36"/>
          <w:lang w:val="en-US" w:eastAsia="zh-CN"/>
        </w:rPr>
      </w:pPr>
      <w:r>
        <w:rPr>
          <w:rFonts w:hint="eastAsia" w:ascii="仿宋_GB2312" w:hAnsi="仿宋_GB2312" w:eastAsia="仿宋_GB2312" w:cs="仿宋_GB2312"/>
          <w:b/>
          <w:bCs/>
          <w:sz w:val="36"/>
          <w:szCs w:val="36"/>
          <w:lang w:val="en-US" w:eastAsia="zh-CN"/>
        </w:rPr>
        <w:t>一是新发展理念新发展格局为学院发展提供了新启示。</w:t>
      </w:r>
      <w:r>
        <w:rPr>
          <w:rFonts w:hint="eastAsia" w:ascii="仿宋_GB2312" w:hAnsi="仿宋_GB2312" w:eastAsia="仿宋_GB2312" w:cs="仿宋_GB2312"/>
          <w:kern w:val="0"/>
          <w:sz w:val="36"/>
          <w:szCs w:val="36"/>
          <w:lang w:val="en-US" w:eastAsia="zh-CN"/>
        </w:rPr>
        <w:t>2020年8月，习近平总书记指出，当今世界正经历百年未有之大变局，新冠肺炎疫情全球大流行使这个大变局加速变化，世界进入动荡变革期。同时，国内发展环境也经历着深刻变化，进入新发展阶段。国内外环境的深刻变化既带来一系列新机遇，也带来一系列新挑战，是危机并存、危中有机、危可转机。习近平总书记的精准论述启示我们：学院要辩证认识国内外大势，全面贯彻新发展理念，主动融入新发展格局，进一步增强危机与风险意识，只有努力练好内功，提高自身办学水平，提升人才培养质量，才能实现学院更高质量、更可持续的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723" w:firstLineChars="200"/>
        <w:jc w:val="both"/>
        <w:textAlignment w:val="auto"/>
        <w:rPr>
          <w:rFonts w:hint="eastAsia" w:ascii="仿宋_GB2312" w:hAnsi="仿宋_GB2312" w:eastAsia="仿宋_GB2312" w:cs="仿宋_GB2312"/>
          <w:b w:val="0"/>
          <w:kern w:val="0"/>
          <w:sz w:val="36"/>
          <w:szCs w:val="36"/>
          <w:lang w:val="en-US" w:eastAsia="zh-CN" w:bidi="ar-SA"/>
        </w:rPr>
      </w:pPr>
      <w:r>
        <w:rPr>
          <w:rFonts w:hint="eastAsia" w:ascii="仿宋_GB2312" w:hAnsi="仿宋_GB2312" w:eastAsia="仿宋_GB2312" w:cs="仿宋_GB2312"/>
          <w:b/>
          <w:bCs/>
          <w:kern w:val="0"/>
          <w:sz w:val="36"/>
          <w:szCs w:val="36"/>
          <w:lang w:val="en-US" w:eastAsia="zh-CN"/>
        </w:rPr>
        <w:t>二是修订后的职教法对职业教育提出了新要求。</w:t>
      </w:r>
      <w:r>
        <w:rPr>
          <w:rFonts w:hint="eastAsia" w:ascii="仿宋_GB2312" w:hAnsi="仿宋_GB2312" w:eastAsia="仿宋_GB2312" w:cs="仿宋_GB2312"/>
          <w:b w:val="0"/>
          <w:bCs w:val="0"/>
          <w:kern w:val="0"/>
          <w:sz w:val="36"/>
          <w:szCs w:val="36"/>
          <w:lang w:val="en-US" w:eastAsia="zh-CN"/>
        </w:rPr>
        <w:t>2022年新</w:t>
      </w:r>
      <w:r>
        <w:rPr>
          <w:rFonts w:hint="eastAsia" w:ascii="仿宋_GB2312" w:hAnsi="仿宋_GB2312" w:eastAsia="仿宋_GB2312" w:cs="仿宋_GB2312"/>
          <w:b w:val="0"/>
          <w:kern w:val="0"/>
          <w:sz w:val="36"/>
          <w:szCs w:val="36"/>
          <w:lang w:val="en-US" w:eastAsia="zh-CN" w:bidi="ar-SA"/>
        </w:rPr>
        <w:t>修订的职业教育法不仅将职业教育提升到与普通教育同等重要的地位，同时也对职业教育质量提出了更高的要求：人才培养质量要求更高，职业教育毕业的学生不仅要具备科学文化与专业知识，还要具备职业道德、技术技能和行动能力等职业综合素质。教学水平要求更高，专业设置要更加适应产业需求，专业教材要更加贴近生产实际，教学过程要更加符合技术技能人才成长的需要，专业教师教学实践能力需要更强。校企合作、产教融合要求更高，需要校企在人才培养、课程设置、教材开发、教学设计、技术服务、科技成果转化以及实习实训基地建设等方面开展深度合作。职业教育质量评价更严，更加突出就业导向，更加注重将学生的职业道德、技术技能水平和就业质量作为评价指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723" w:firstLineChars="200"/>
        <w:jc w:val="both"/>
        <w:textAlignment w:val="auto"/>
        <w:rPr>
          <w:rFonts w:hint="default" w:ascii="仿宋_GB2312" w:hAnsi="仿宋_GB2312" w:eastAsia="仿宋_GB2312" w:cs="仿宋_GB2312"/>
          <w:b w:val="0"/>
          <w:bCs w:val="0"/>
          <w:kern w:val="0"/>
          <w:sz w:val="36"/>
          <w:szCs w:val="36"/>
          <w:lang w:val="en-US" w:eastAsia="zh-CN" w:bidi="ar-SA"/>
        </w:rPr>
      </w:pPr>
      <w:r>
        <w:rPr>
          <w:rFonts w:hint="eastAsia" w:ascii="仿宋_GB2312" w:hAnsi="仿宋_GB2312" w:eastAsia="仿宋_GB2312" w:cs="仿宋_GB2312"/>
          <w:b/>
          <w:bCs/>
          <w:kern w:val="0"/>
          <w:sz w:val="36"/>
          <w:szCs w:val="36"/>
          <w:lang w:val="en-US" w:eastAsia="zh-CN" w:bidi="ar-SA"/>
        </w:rPr>
        <w:t>三是常态化疫情防控对教育教学带来了新影响。</w:t>
      </w:r>
      <w:r>
        <w:rPr>
          <w:rFonts w:hint="eastAsia" w:ascii="仿宋_GB2312" w:hAnsi="仿宋_GB2312" w:eastAsia="仿宋_GB2312" w:cs="仿宋_GB2312"/>
          <w:b w:val="0"/>
          <w:bCs w:val="0"/>
          <w:kern w:val="0"/>
          <w:sz w:val="36"/>
          <w:szCs w:val="36"/>
          <w:lang w:val="en-US" w:eastAsia="zh-CN" w:bidi="ar-SA"/>
        </w:rPr>
        <w:t>当前，我省疫情防控已由战时转为平时，处于常态化疫情防控时期，但我们决不能有半点麻痹思想和松懈心态，新冠肺炎疫情仍有可能反复。前段时间，合肥本土疫情较为紧张，学院按照属地要求，校园采取封闭管理，同时在学生管理、教学组织、安全稳定、后勤保障等方面经历了诸多考验，暴露的问题也较多。今后，在统筹做好疫情防控和招生、就业、教学、安全、后勤等工作方面仍有大量的新课题需要我们一一解答。</w:t>
      </w:r>
    </w:p>
    <w:p>
      <w:pPr>
        <w:spacing w:line="560" w:lineRule="exact"/>
        <w:ind w:firstLine="720" w:firstLineChars="200"/>
        <w:rPr>
          <w:rFonts w:hint="eastAsia" w:ascii="仿宋_GB2312" w:hAnsi="仿宋_GB2312" w:eastAsia="仿宋_GB2312" w:cs="仿宋_GB2312"/>
          <w:sz w:val="36"/>
          <w:szCs w:val="36"/>
          <w:lang w:eastAsia="zh-CN"/>
        </w:rPr>
      </w:pPr>
      <w:r>
        <w:rPr>
          <w:rFonts w:hint="eastAsia" w:ascii="黑体" w:hAnsi="黑体" w:eastAsia="黑体" w:cs="黑体"/>
          <w:sz w:val="36"/>
          <w:szCs w:val="36"/>
          <w:lang w:eastAsia="zh-CN"/>
        </w:rPr>
        <w:t>三、今后工作的总体思路</w:t>
      </w:r>
    </w:p>
    <w:p>
      <w:pPr>
        <w:spacing w:line="560" w:lineRule="exact"/>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学院作为我省唯一交通类高职院校，必须立足安徽，面向行业，主动适应长江经济带发展、长三角一体化</w:t>
      </w:r>
      <w:r>
        <w:rPr>
          <w:rFonts w:hint="eastAsia" w:ascii="仿宋_GB2312" w:hAnsi="仿宋_GB2312" w:eastAsia="仿宋_GB2312" w:cs="仿宋_GB2312"/>
          <w:sz w:val="36"/>
          <w:szCs w:val="36"/>
          <w:lang w:eastAsia="zh-CN"/>
        </w:rPr>
        <w:t>高质量发展</w:t>
      </w:r>
      <w:r>
        <w:rPr>
          <w:rFonts w:hint="eastAsia" w:ascii="仿宋_GB2312" w:hAnsi="仿宋_GB2312" w:eastAsia="仿宋_GB2312" w:cs="仿宋_GB2312"/>
          <w:sz w:val="36"/>
          <w:szCs w:val="36"/>
        </w:rPr>
        <w:t>等</w:t>
      </w:r>
      <w:r>
        <w:rPr>
          <w:rFonts w:hint="eastAsia" w:ascii="仿宋_GB2312" w:hAnsi="仿宋_GB2312" w:eastAsia="仿宋_GB2312" w:cs="仿宋_GB2312"/>
          <w:sz w:val="36"/>
          <w:szCs w:val="36"/>
          <w:lang w:eastAsia="zh-CN"/>
        </w:rPr>
        <w:t>重</w:t>
      </w:r>
      <w:r>
        <w:rPr>
          <w:rFonts w:hint="eastAsia" w:ascii="仿宋_GB2312" w:hAnsi="仿宋_GB2312" w:eastAsia="仿宋_GB2312" w:cs="仿宋_GB2312"/>
          <w:sz w:val="36"/>
          <w:szCs w:val="36"/>
        </w:rPr>
        <w:t>大国家战略，为我省及长三角地区大规模交通基础设施建设提供和储备高素质技术技能人才。</w:t>
      </w:r>
      <w:r>
        <w:rPr>
          <w:rFonts w:hint="eastAsia" w:ascii="仿宋_GB2312" w:hAnsi="仿宋_GB2312" w:eastAsia="仿宋_GB2312" w:cs="仿宋_GB2312"/>
          <w:sz w:val="36"/>
          <w:szCs w:val="36"/>
          <w:lang w:eastAsia="zh-CN"/>
        </w:rPr>
        <w:t>今后一个时期</w:t>
      </w:r>
      <w:r>
        <w:rPr>
          <w:rFonts w:hint="eastAsia" w:ascii="仿宋_GB2312" w:hAnsi="仿宋_GB2312" w:eastAsia="仿宋_GB2312" w:cs="仿宋_GB2312"/>
          <w:sz w:val="36"/>
          <w:szCs w:val="36"/>
        </w:rPr>
        <w:t>，学院将对标高水平大学建设标准和职教本科标准，聚焦立德树人根本任务，以高质量发展为目标，</w:t>
      </w:r>
      <w:r>
        <w:rPr>
          <w:rFonts w:hint="eastAsia" w:ascii="仿宋_GB2312" w:hAnsi="仿宋_GB2312" w:eastAsia="仿宋_GB2312" w:cs="仿宋_GB2312"/>
          <w:sz w:val="36"/>
          <w:szCs w:val="36"/>
          <w:lang w:eastAsia="zh-CN"/>
        </w:rPr>
        <w:t>应当做到以下七个“坚持”</w:t>
      </w:r>
      <w:r>
        <w:rPr>
          <w:rFonts w:hint="eastAsia" w:ascii="仿宋_GB2312" w:hAnsi="仿宋_GB2312" w:eastAsia="仿宋_GB2312" w:cs="仿宋_GB2312"/>
          <w:sz w:val="36"/>
          <w:szCs w:val="36"/>
        </w:rPr>
        <w:t>：</w:t>
      </w:r>
    </w:p>
    <w:p>
      <w:pPr>
        <w:pStyle w:val="5"/>
        <w:keepNext w:val="0"/>
        <w:keepLines w:val="0"/>
        <w:pageBreakBefore w:val="0"/>
        <w:widowControl w:val="0"/>
        <w:numPr>
          <w:ilvl w:val="0"/>
          <w:numId w:val="0"/>
        </w:numPr>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beforeAutospacing="0" w:afterAutospacing="0" w:line="560" w:lineRule="exact"/>
        <w:ind w:right="0" w:rightChars="0" w:firstLine="720" w:firstLineChars="200"/>
        <w:jc w:val="both"/>
        <w:textAlignment w:val="auto"/>
        <w:rPr>
          <w:rFonts w:hint="eastAsia" w:ascii="楷体_GB2312" w:hAnsi="楷体_GB2312" w:eastAsia="楷体_GB2312" w:cs="楷体_GB2312"/>
          <w:b w:val="0"/>
          <w:bCs w:val="0"/>
          <w:color w:val="000000"/>
          <w:spacing w:val="0"/>
          <w:kern w:val="2"/>
          <w:sz w:val="36"/>
          <w:szCs w:val="36"/>
          <w:lang w:val="en-US" w:eastAsia="zh-CN" w:bidi="ar-SA"/>
        </w:rPr>
      </w:pPr>
      <w:r>
        <w:rPr>
          <w:rFonts w:hint="eastAsia" w:ascii="楷体_GB2312" w:hAnsi="楷体_GB2312" w:eastAsia="楷体_GB2312" w:cs="楷体_GB2312"/>
          <w:b w:val="0"/>
          <w:bCs w:val="0"/>
          <w:color w:val="000000"/>
          <w:spacing w:val="0"/>
          <w:kern w:val="2"/>
          <w:sz w:val="36"/>
          <w:szCs w:val="36"/>
          <w:lang w:val="en-US" w:eastAsia="zh-CN" w:bidi="ar-SA"/>
        </w:rPr>
        <w:t>（一）坚持党的领导，深化全面从严治党。</w:t>
      </w:r>
    </w:p>
    <w:p>
      <w:pPr>
        <w:pStyle w:val="5"/>
        <w:keepNext w:val="0"/>
        <w:keepLines w:val="0"/>
        <w:pageBreakBefore w:val="0"/>
        <w:widowControl w:val="0"/>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beforeAutospacing="0" w:afterAutospacing="0" w:line="560" w:lineRule="exact"/>
        <w:ind w:left="0" w:leftChars="0" w:right="0" w:firstLine="720" w:firstLineChars="200"/>
        <w:jc w:val="both"/>
        <w:textAlignment w:val="auto"/>
        <w:rPr>
          <w:rFonts w:hint="eastAsia" w:ascii="仿宋_GB2312" w:hAnsi="仿宋_GB2312" w:eastAsia="仿宋_GB2312" w:cs="仿宋_GB2312"/>
          <w:color w:val="000000"/>
          <w:spacing w:val="0"/>
          <w:kern w:val="2"/>
          <w:sz w:val="36"/>
          <w:szCs w:val="36"/>
          <w:lang w:val="en-US" w:eastAsia="zh-CN" w:bidi="ar-SA"/>
        </w:rPr>
      </w:pPr>
      <w:r>
        <w:rPr>
          <w:rFonts w:hint="eastAsia" w:ascii="仿宋_GB2312" w:hAnsi="仿宋_GB2312" w:eastAsia="仿宋_GB2312" w:cs="仿宋_GB2312"/>
          <w:color w:val="000000"/>
          <w:spacing w:val="0"/>
          <w:kern w:val="2"/>
          <w:sz w:val="36"/>
          <w:szCs w:val="36"/>
          <w:lang w:val="en-US" w:eastAsia="zh-CN" w:bidi="ar-SA"/>
        </w:rPr>
        <w:t>以习近平新时代中国特色社会主义思想为指导，引导党员干部不断提高“政治三力”，坚决做到“两个维护”，坚定捍卫“两个确立”。认真落实《中国共产党普通高等学校基层组织工作条例》，抓实“领航计划”“双创工程”“双带头人工程”“双优”支部建设。严格落实意识形态工作责任制，站稳守好意识形态阵地。推动党风廉政建设和反腐败工作，</w:t>
      </w:r>
      <w:bookmarkStart w:id="6" w:name="_GoBack"/>
      <w:r>
        <w:rPr>
          <w:rFonts w:hint="eastAsia" w:ascii="仿宋_GB2312" w:hAnsi="仿宋_GB2312" w:eastAsia="仿宋_GB2312" w:cs="仿宋_GB2312"/>
          <w:color w:val="000000"/>
          <w:spacing w:val="0"/>
          <w:kern w:val="2"/>
          <w:sz w:val="36"/>
          <w:szCs w:val="36"/>
          <w:lang w:val="en-US" w:eastAsia="zh-CN" w:bidi="ar-SA"/>
        </w:rPr>
        <w:t>加强对新校区建设、招投标等重点领域监管</w:t>
      </w:r>
      <w:bookmarkEnd w:id="6"/>
      <w:r>
        <w:rPr>
          <w:rFonts w:hint="eastAsia" w:ascii="仿宋_GB2312" w:hAnsi="仿宋_GB2312" w:eastAsia="仿宋_GB2312" w:cs="仿宋_GB2312"/>
          <w:color w:val="000000"/>
          <w:spacing w:val="0"/>
          <w:kern w:val="2"/>
          <w:sz w:val="36"/>
          <w:szCs w:val="36"/>
          <w:lang w:val="en-US" w:eastAsia="zh-CN" w:bidi="ar-SA"/>
        </w:rPr>
        <w:t>，形成长效风险防控机制。坚持以人民为中心，着力构建“党建+信访”“清单+闭环”的信访工作机制，为党的二十大胜利召开营造安全稳定的政治环境。</w:t>
      </w:r>
    </w:p>
    <w:p>
      <w:pPr>
        <w:pStyle w:val="5"/>
        <w:keepNext w:val="0"/>
        <w:keepLines w:val="0"/>
        <w:pageBreakBefore w:val="0"/>
        <w:widowControl w:val="0"/>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beforeAutospacing="0" w:afterAutospacing="0" w:line="560" w:lineRule="exact"/>
        <w:ind w:left="0" w:leftChars="0" w:right="0" w:firstLine="720" w:firstLineChars="200"/>
        <w:jc w:val="both"/>
        <w:textAlignment w:val="auto"/>
        <w:rPr>
          <w:rFonts w:hint="eastAsia" w:ascii="楷体_GB2312" w:hAnsi="楷体_GB2312" w:eastAsia="楷体_GB2312" w:cs="楷体_GB2312"/>
          <w:b w:val="0"/>
          <w:bCs w:val="0"/>
          <w:color w:val="000000"/>
          <w:spacing w:val="0"/>
          <w:kern w:val="2"/>
          <w:sz w:val="36"/>
          <w:szCs w:val="36"/>
          <w:lang w:val="en-US" w:eastAsia="zh-CN" w:bidi="ar-SA"/>
        </w:rPr>
      </w:pPr>
      <w:r>
        <w:rPr>
          <w:rFonts w:hint="eastAsia" w:ascii="仿宋_GB2312" w:hAnsi="仿宋_GB2312" w:eastAsia="仿宋_GB2312" w:cs="仿宋_GB2312"/>
          <w:color w:val="000000"/>
          <w:spacing w:val="0"/>
          <w:kern w:val="2"/>
          <w:sz w:val="36"/>
          <w:szCs w:val="36"/>
          <w:lang w:val="en-US" w:eastAsia="zh-CN" w:bidi="ar-SA"/>
        </w:rPr>
        <w:fldChar w:fldCharType="begin"/>
      </w:r>
      <w:r>
        <w:rPr>
          <w:rFonts w:hint="eastAsia" w:ascii="仿宋_GB2312" w:hAnsi="仿宋_GB2312" w:eastAsia="仿宋_GB2312" w:cs="仿宋_GB2312"/>
          <w:color w:val="000000"/>
          <w:spacing w:val="0"/>
          <w:kern w:val="2"/>
          <w:sz w:val="36"/>
          <w:szCs w:val="36"/>
          <w:lang w:val="en-US" w:eastAsia="zh-CN" w:bidi="ar-SA"/>
        </w:rPr>
        <w:instrText xml:space="preserve"> HYPERLINK \l _Toc6295 </w:instrText>
      </w:r>
      <w:r>
        <w:rPr>
          <w:rFonts w:hint="eastAsia" w:ascii="仿宋_GB2312" w:hAnsi="仿宋_GB2312" w:eastAsia="仿宋_GB2312" w:cs="仿宋_GB2312"/>
          <w:color w:val="000000"/>
          <w:spacing w:val="0"/>
          <w:kern w:val="2"/>
          <w:sz w:val="36"/>
          <w:szCs w:val="36"/>
          <w:lang w:val="en-US" w:eastAsia="zh-CN" w:bidi="ar-SA"/>
        </w:rPr>
        <w:fldChar w:fldCharType="separate"/>
      </w:r>
      <w:r>
        <w:rPr>
          <w:rFonts w:hint="eastAsia" w:ascii="楷体_GB2312" w:hAnsi="楷体_GB2312" w:eastAsia="楷体_GB2312" w:cs="楷体_GB2312"/>
          <w:b w:val="0"/>
          <w:bCs w:val="0"/>
          <w:color w:val="000000"/>
          <w:spacing w:val="0"/>
          <w:kern w:val="2"/>
          <w:sz w:val="36"/>
          <w:szCs w:val="36"/>
          <w:lang w:val="en-US" w:eastAsia="zh-CN" w:bidi="ar-SA"/>
        </w:rPr>
        <w:fldChar w:fldCharType="begin"/>
      </w:r>
      <w:r>
        <w:rPr>
          <w:rFonts w:hint="eastAsia" w:ascii="楷体_GB2312" w:hAnsi="楷体_GB2312" w:eastAsia="楷体_GB2312" w:cs="楷体_GB2312"/>
          <w:b w:val="0"/>
          <w:bCs w:val="0"/>
          <w:color w:val="000000"/>
          <w:spacing w:val="0"/>
          <w:kern w:val="2"/>
          <w:sz w:val="36"/>
          <w:szCs w:val="36"/>
          <w:lang w:val="en-US" w:eastAsia="zh-CN" w:bidi="ar-SA"/>
        </w:rPr>
        <w:instrText xml:space="preserve">HYPERLINK \l "_Toc30942"</w:instrText>
      </w:r>
      <w:r>
        <w:rPr>
          <w:rFonts w:hint="eastAsia" w:ascii="楷体_GB2312" w:hAnsi="楷体_GB2312" w:eastAsia="楷体_GB2312" w:cs="楷体_GB2312"/>
          <w:b w:val="0"/>
          <w:bCs w:val="0"/>
          <w:color w:val="000000"/>
          <w:spacing w:val="0"/>
          <w:kern w:val="2"/>
          <w:sz w:val="36"/>
          <w:szCs w:val="36"/>
          <w:lang w:val="en-US" w:eastAsia="zh-CN" w:bidi="ar-SA"/>
        </w:rPr>
        <w:fldChar w:fldCharType="separate"/>
      </w:r>
      <w:r>
        <w:rPr>
          <w:rFonts w:hint="eastAsia" w:ascii="楷体_GB2312" w:hAnsi="楷体_GB2312" w:eastAsia="楷体_GB2312" w:cs="楷体_GB2312"/>
          <w:b w:val="0"/>
          <w:bCs w:val="0"/>
          <w:color w:val="000000"/>
          <w:spacing w:val="0"/>
          <w:kern w:val="2"/>
          <w:sz w:val="36"/>
          <w:szCs w:val="36"/>
          <w:lang w:val="en-US" w:eastAsia="zh-CN" w:bidi="ar-SA"/>
        </w:rPr>
        <w:t>（二）坚持全面发展，提升人才培养</w:t>
      </w:r>
      <w:r>
        <w:rPr>
          <w:rFonts w:hint="eastAsia" w:ascii="楷体_GB2312" w:hAnsi="楷体_GB2312" w:eastAsia="楷体_GB2312" w:cs="楷体_GB2312"/>
          <w:b w:val="0"/>
          <w:bCs w:val="0"/>
          <w:color w:val="000000"/>
          <w:spacing w:val="0"/>
          <w:kern w:val="2"/>
          <w:sz w:val="36"/>
          <w:szCs w:val="36"/>
          <w:lang w:val="en-US" w:eastAsia="zh-CN" w:bidi="ar-SA"/>
        </w:rPr>
        <w:fldChar w:fldCharType="end"/>
      </w:r>
      <w:r>
        <w:rPr>
          <w:rFonts w:hint="eastAsia" w:ascii="楷体_GB2312" w:hAnsi="楷体_GB2312" w:eastAsia="楷体_GB2312" w:cs="楷体_GB2312"/>
          <w:b w:val="0"/>
          <w:bCs w:val="0"/>
          <w:color w:val="000000"/>
          <w:spacing w:val="0"/>
          <w:kern w:val="2"/>
          <w:sz w:val="36"/>
          <w:szCs w:val="36"/>
          <w:lang w:val="en-US" w:eastAsia="zh-CN" w:bidi="ar-SA"/>
        </w:rPr>
        <w:t>质量。</w:t>
      </w:r>
    </w:p>
    <w:p>
      <w:pPr>
        <w:pStyle w:val="5"/>
        <w:keepNext w:val="0"/>
        <w:keepLines w:val="0"/>
        <w:pageBreakBefore w:val="0"/>
        <w:widowControl w:val="0"/>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beforeAutospacing="0" w:afterAutospacing="0" w:line="560" w:lineRule="exact"/>
        <w:ind w:left="0" w:leftChars="0" w:right="0" w:firstLine="720" w:firstLineChars="200"/>
        <w:jc w:val="both"/>
        <w:textAlignment w:val="auto"/>
        <w:rPr>
          <w:rFonts w:hint="eastAsia" w:ascii="仿宋_GB2312" w:hAnsi="仿宋_GB2312" w:eastAsia="仿宋_GB2312" w:cs="仿宋_GB2312"/>
          <w:color w:val="000000"/>
          <w:spacing w:val="0"/>
          <w:kern w:val="2"/>
          <w:sz w:val="36"/>
          <w:szCs w:val="36"/>
          <w:lang w:val="en-US" w:eastAsia="zh-CN" w:bidi="ar-SA"/>
        </w:rPr>
      </w:pPr>
      <w:r>
        <w:rPr>
          <w:rFonts w:hint="eastAsia" w:ascii="仿宋_GB2312" w:hAnsi="仿宋_GB2312" w:eastAsia="仿宋_GB2312" w:cs="仿宋_GB2312"/>
          <w:sz w:val="36"/>
          <w:szCs w:val="36"/>
        </w:rPr>
        <w:t>构建多层次人才培养格局，坚持以全日制专科教育为学院办学的重心，</w:t>
      </w:r>
      <w:r>
        <w:rPr>
          <w:rFonts w:hint="eastAsia" w:ascii="仿宋_GB2312" w:hAnsi="仿宋_GB2312" w:eastAsia="仿宋_GB2312" w:cs="仿宋_GB2312"/>
          <w:bCs/>
          <w:sz w:val="36"/>
          <w:szCs w:val="36"/>
        </w:rPr>
        <w:t>发挥五年一贯制高职教育补充作用，拓展本科层次职业教育。完善人才培养机制</w:t>
      </w:r>
      <w:r>
        <w:rPr>
          <w:rFonts w:hint="eastAsia" w:ascii="仿宋_GB2312" w:hAnsi="仿宋_GB2312" w:eastAsia="仿宋_GB2312" w:cs="仿宋_GB2312"/>
          <w:sz w:val="36"/>
          <w:szCs w:val="36"/>
        </w:rPr>
        <w:t>，改善</w:t>
      </w:r>
      <w:r>
        <w:rPr>
          <w:rFonts w:hint="eastAsia" w:ascii="仿宋_GB2312" w:hAnsi="仿宋_GB2312" w:eastAsia="仿宋_GB2312" w:cs="仿宋_GB2312"/>
          <w:bCs/>
          <w:sz w:val="36"/>
          <w:szCs w:val="36"/>
        </w:rPr>
        <w:t>教学考核评价，加强人才培养自我诊改，</w:t>
      </w:r>
      <w:r>
        <w:rPr>
          <w:rFonts w:hint="eastAsia" w:ascii="仿宋_GB2312" w:hAnsi="仿宋_GB2312" w:eastAsia="仿宋_GB2312" w:cs="仿宋_GB2312"/>
          <w:sz w:val="36"/>
          <w:szCs w:val="36"/>
        </w:rPr>
        <w:t>对学院</w:t>
      </w:r>
      <w:r>
        <w:rPr>
          <w:rFonts w:ascii="仿宋_GB2312" w:hAnsi="仿宋_GB2312" w:eastAsia="仿宋_GB2312" w:cs="仿宋_GB2312"/>
          <w:sz w:val="36"/>
          <w:szCs w:val="36"/>
        </w:rPr>
        <w:t>、</w:t>
      </w:r>
      <w:r>
        <w:rPr>
          <w:rFonts w:hint="eastAsia" w:ascii="仿宋_GB2312" w:hAnsi="仿宋_GB2312" w:eastAsia="仿宋_GB2312" w:cs="仿宋_GB2312"/>
          <w:sz w:val="36"/>
          <w:szCs w:val="36"/>
        </w:rPr>
        <w:t>专业、课程、教师、学生五个维度进行质量监控，持续提升专业建设水平、</w:t>
      </w:r>
      <w:r>
        <w:rPr>
          <w:rFonts w:hint="eastAsia" w:ascii="仿宋_GB2312" w:hAnsi="仿宋_GB2312" w:eastAsia="仿宋_GB2312" w:cs="仿宋_GB2312"/>
          <w:sz w:val="36"/>
          <w:szCs w:val="36"/>
          <w:lang w:val="en-US" w:eastAsia="zh-CN"/>
        </w:rPr>
        <w:t>教师</w:t>
      </w:r>
      <w:r>
        <w:rPr>
          <w:rFonts w:hint="eastAsia" w:ascii="仿宋_GB2312" w:hAnsi="仿宋_GB2312" w:eastAsia="仿宋_GB2312" w:cs="仿宋_GB2312"/>
          <w:sz w:val="36"/>
          <w:szCs w:val="36"/>
        </w:rPr>
        <w:t>育人能力和学生发展质量。以促进学生全面发展为目标，突出思政教育，重视劳动教育，恪守文化育人，坚持德智体美劳五育并举、全员全过程全方位育人。坚持工学结合、知行合一、德技并修，大力推行中国特色现代学徒制、1+X证书制度，强化学生职业素养，培育工匠精神。</w:t>
      </w:r>
      <w:r>
        <w:rPr>
          <w:rFonts w:hint="eastAsia" w:ascii="仿宋_GB2312" w:hAnsi="仿宋_GB2312" w:eastAsia="仿宋_GB2312" w:cs="仿宋_GB2312"/>
          <w:color w:val="000000"/>
          <w:spacing w:val="0"/>
          <w:kern w:val="2"/>
          <w:sz w:val="36"/>
          <w:szCs w:val="36"/>
          <w:lang w:val="en-US" w:eastAsia="zh-CN" w:bidi="ar-SA"/>
        </w:rPr>
        <w:fldChar w:fldCharType="end"/>
      </w:r>
    </w:p>
    <w:p>
      <w:pPr>
        <w:numPr>
          <w:ilvl w:val="0"/>
          <w:numId w:val="0"/>
        </w:numPr>
        <w:spacing w:line="560" w:lineRule="exact"/>
        <w:ind w:left="0" w:firstLine="360" w:firstLineChars="100"/>
        <w:rPr>
          <w:rFonts w:hint="eastAsia" w:ascii="楷体_GB2312" w:hAnsi="楷体_GB2312" w:eastAsia="楷体_GB2312" w:cs="楷体_GB2312"/>
          <w:b/>
          <w:bCs/>
          <w:color w:val="000000"/>
          <w:spacing w:val="0"/>
          <w:kern w:val="2"/>
          <w:sz w:val="36"/>
          <w:szCs w:val="36"/>
          <w:lang w:val="en-US" w:eastAsia="zh-CN" w:bidi="ar-SA"/>
        </w:rPr>
      </w:pPr>
      <w:r>
        <w:rPr>
          <w:rFonts w:hint="eastAsia" w:ascii="楷体_GB2312" w:hAnsi="楷体_GB2312" w:eastAsia="楷体_GB2312" w:cs="楷体_GB2312"/>
          <w:b w:val="0"/>
          <w:bCs w:val="0"/>
          <w:color w:val="000000"/>
          <w:spacing w:val="0"/>
          <w:kern w:val="2"/>
          <w:sz w:val="36"/>
          <w:szCs w:val="36"/>
          <w:lang w:val="en-US" w:eastAsia="zh-CN" w:bidi="ar-SA"/>
        </w:rPr>
        <w:t>（三）坚持交通特色，强化专业集群建设。</w:t>
      </w:r>
      <w:bookmarkStart w:id="0" w:name="_Toc2794"/>
      <w:bookmarkStart w:id="1" w:name="_Toc5594"/>
      <w:bookmarkStart w:id="2" w:name="_Toc6616"/>
    </w:p>
    <w:p>
      <w:pPr>
        <w:numPr>
          <w:ilvl w:val="0"/>
          <w:numId w:val="0"/>
        </w:numPr>
        <w:spacing w:line="56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建立院系专业建设和发展数据库，构建中长期评估和动态评估相结合的专业评价指标体系。注重基础专业与</w:t>
      </w:r>
      <w:r>
        <w:rPr>
          <w:rFonts w:hint="eastAsia" w:ascii="仿宋_GB2312" w:hAnsi="仿宋_GB2312" w:eastAsia="仿宋_GB2312" w:cs="仿宋_GB2312"/>
          <w:sz w:val="36"/>
          <w:szCs w:val="36"/>
          <w:lang w:val="en-US" w:eastAsia="zh-CN"/>
        </w:rPr>
        <w:t>特色</w:t>
      </w:r>
      <w:r>
        <w:rPr>
          <w:rFonts w:hint="eastAsia" w:ascii="仿宋_GB2312" w:hAnsi="仿宋_GB2312" w:eastAsia="仿宋_GB2312" w:cs="仿宋_GB2312"/>
          <w:sz w:val="36"/>
          <w:szCs w:val="36"/>
        </w:rPr>
        <w:t>专业协调发展，产生专业协同效应。重点在交通土建、智能汽车与装备、现代物流服务、水上运输和城市轨道交通等特色优势专业群建设上下功夫，新增2个国家级、3个省级重点建设专业。围绕“</w:t>
      </w:r>
      <w:r>
        <w:rPr>
          <w:rFonts w:hint="eastAsia" w:ascii="仿宋_GB2312" w:hAnsi="仿宋_GB2312" w:eastAsia="仿宋_GB2312" w:cs="仿宋_GB2312"/>
          <w:sz w:val="36"/>
          <w:szCs w:val="36"/>
          <w:lang w:eastAsia="zh-CN"/>
        </w:rPr>
        <w:t>现代化美好</w:t>
      </w:r>
      <w:r>
        <w:rPr>
          <w:rFonts w:hint="eastAsia" w:ascii="仿宋_GB2312" w:hAnsi="仿宋_GB2312" w:eastAsia="仿宋_GB2312" w:cs="仿宋_GB2312"/>
          <w:sz w:val="36"/>
          <w:szCs w:val="36"/>
        </w:rPr>
        <w:t>安徽”</w:t>
      </w:r>
      <w:r>
        <w:rPr>
          <w:rFonts w:hint="eastAsia" w:ascii="仿宋_GB2312" w:hAnsi="仿宋_GB2312" w:eastAsia="仿宋_GB2312" w:cs="仿宋_GB2312"/>
          <w:sz w:val="36"/>
          <w:szCs w:val="36"/>
          <w:lang w:eastAsia="zh-CN"/>
        </w:rPr>
        <w:t>建设，</w:t>
      </w:r>
      <w:r>
        <w:rPr>
          <w:rFonts w:hint="eastAsia" w:ascii="仿宋_GB2312" w:hAnsi="仿宋_GB2312" w:eastAsia="仿宋_GB2312" w:cs="仿宋_GB2312"/>
          <w:sz w:val="36"/>
          <w:szCs w:val="36"/>
        </w:rPr>
        <w:t>结合战略新兴产业和交通运输行业特点，在新能源汽车、航空、智慧轨道交通等领域建设新兴专业，培育专业增长点。</w:t>
      </w:r>
      <w:r>
        <w:rPr>
          <w:rFonts w:ascii="仿宋_GB2312" w:hAnsi="仿宋_GB2312" w:eastAsia="仿宋_GB2312" w:cs="仿宋_GB2312"/>
          <w:sz w:val="36"/>
          <w:szCs w:val="36"/>
        </w:rPr>
        <w:t>把握</w:t>
      </w:r>
      <w:r>
        <w:rPr>
          <w:rFonts w:hint="eastAsia" w:ascii="仿宋_GB2312" w:hAnsi="仿宋_GB2312" w:eastAsia="仿宋_GB2312" w:cs="仿宋_GB2312"/>
          <w:sz w:val="36"/>
          <w:szCs w:val="36"/>
        </w:rPr>
        <w:t>智能建造、</w:t>
      </w:r>
      <w:r>
        <w:rPr>
          <w:rFonts w:ascii="仿宋_GB2312" w:hAnsi="仿宋_GB2312" w:eastAsia="仿宋_GB2312" w:cs="仿宋_GB2312"/>
          <w:sz w:val="36"/>
          <w:szCs w:val="36"/>
        </w:rPr>
        <w:t>新能源汽车</w:t>
      </w:r>
      <w:r>
        <w:rPr>
          <w:rFonts w:hint="eastAsia" w:ascii="仿宋_GB2312" w:hAnsi="仿宋_GB2312" w:eastAsia="仿宋_GB2312" w:cs="仿宋_GB2312"/>
          <w:sz w:val="36"/>
          <w:szCs w:val="36"/>
        </w:rPr>
        <w:t>等行业</w:t>
      </w:r>
      <w:r>
        <w:rPr>
          <w:rFonts w:ascii="仿宋_GB2312" w:hAnsi="仿宋_GB2312" w:eastAsia="仿宋_GB2312" w:cs="仿宋_GB2312"/>
          <w:sz w:val="36"/>
          <w:szCs w:val="36"/>
        </w:rPr>
        <w:t>发展趋势，改造升级传统专业</w:t>
      </w:r>
      <w:r>
        <w:rPr>
          <w:rFonts w:hint="eastAsia" w:ascii="仿宋_GB2312" w:hAnsi="仿宋_GB2312" w:eastAsia="仿宋_GB2312" w:cs="仿宋_GB2312"/>
          <w:sz w:val="36"/>
          <w:szCs w:val="36"/>
        </w:rPr>
        <w:t>，</w:t>
      </w:r>
      <w:r>
        <w:rPr>
          <w:rFonts w:ascii="仿宋_GB2312" w:hAnsi="仿宋_GB2312" w:eastAsia="仿宋_GB2312" w:cs="仿宋_GB2312"/>
          <w:sz w:val="36"/>
          <w:szCs w:val="36"/>
        </w:rPr>
        <w:t>撤并淘汰供给过剩</w:t>
      </w:r>
      <w:r>
        <w:rPr>
          <w:rFonts w:hint="eastAsia" w:ascii="仿宋_GB2312" w:hAnsi="仿宋_GB2312" w:eastAsia="仿宋_GB2312" w:cs="仿宋_GB2312"/>
          <w:sz w:val="36"/>
          <w:szCs w:val="36"/>
        </w:rPr>
        <w:t>、</w:t>
      </w:r>
      <w:r>
        <w:rPr>
          <w:rFonts w:ascii="仿宋_GB2312" w:hAnsi="仿宋_GB2312" w:eastAsia="仿宋_GB2312" w:cs="仿宋_GB2312"/>
          <w:sz w:val="36"/>
          <w:szCs w:val="36"/>
        </w:rPr>
        <w:t>就业率低的专业</w:t>
      </w:r>
      <w:r>
        <w:rPr>
          <w:rFonts w:hint="eastAsia" w:ascii="仿宋_GB2312" w:hAnsi="仿宋_GB2312" w:eastAsia="仿宋_GB2312" w:cs="仿宋_GB2312"/>
          <w:sz w:val="36"/>
          <w:szCs w:val="36"/>
        </w:rPr>
        <w:t>。</w:t>
      </w:r>
    </w:p>
    <w:p>
      <w:pPr>
        <w:spacing w:line="560" w:lineRule="exact"/>
        <w:ind w:firstLine="720" w:firstLineChars="200"/>
        <w:rPr>
          <w:rFonts w:ascii="楷体_GB2312" w:eastAsia="楷体_GB2312"/>
          <w:sz w:val="36"/>
          <w:szCs w:val="36"/>
        </w:rPr>
      </w:pPr>
      <w:r>
        <w:rPr>
          <w:rFonts w:hint="eastAsia" w:ascii="楷体_GB2312" w:hAnsi="楷体_GB2312" w:eastAsia="楷体_GB2312" w:cs="楷体_GB2312"/>
          <w:b w:val="0"/>
          <w:bCs w:val="0"/>
          <w:color w:val="000000"/>
          <w:spacing w:val="0"/>
          <w:kern w:val="2"/>
          <w:sz w:val="36"/>
          <w:szCs w:val="36"/>
          <w:lang w:val="en-US" w:eastAsia="zh-CN" w:bidi="ar-SA"/>
        </w:rPr>
        <w:t>（四）</w:t>
      </w:r>
      <w:bookmarkEnd w:id="0"/>
      <w:bookmarkEnd w:id="1"/>
      <w:bookmarkEnd w:id="2"/>
      <w:bookmarkStart w:id="3" w:name="_Toc11606"/>
      <w:bookmarkStart w:id="4" w:name="_Toc19398"/>
      <w:bookmarkStart w:id="5" w:name="_Toc22207"/>
      <w:r>
        <w:rPr>
          <w:rFonts w:hint="eastAsia" w:ascii="楷体_GB2312" w:eastAsia="楷体_GB2312"/>
          <w:sz w:val="36"/>
          <w:szCs w:val="36"/>
        </w:rPr>
        <w:t>坚持深度融合，深化校企合作内涵。</w:t>
      </w:r>
    </w:p>
    <w:p>
      <w:pPr>
        <w:spacing w:line="56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建设特色产教融合平台，为企业发展培养急需适用人才。依托产教融合平台和产业学院，打造集教师培训、人才培养、技术研发、社会服务等功能为一体的基地，带动建设一批实习实训基地。高效运作安徽交通运输职教集团，面向集团内学校学生、企业员工和社会人员开展职业培训。</w:t>
      </w:r>
      <w:r>
        <w:rPr>
          <w:rFonts w:hint="eastAsia" w:ascii="仿宋_GB2312" w:hAnsi="仿宋_GB2312" w:eastAsia="仿宋_GB2312" w:cs="仿宋_GB2312"/>
          <w:sz w:val="36"/>
          <w:szCs w:val="36"/>
          <w:lang w:eastAsia="zh-CN"/>
        </w:rPr>
        <w:t>创建</w:t>
      </w:r>
      <w:r>
        <w:rPr>
          <w:rFonts w:hint="eastAsia" w:ascii="仿宋_GB2312" w:hAnsi="仿宋_GB2312" w:eastAsia="仿宋_GB2312" w:cs="仿宋_GB2312"/>
          <w:sz w:val="36"/>
          <w:szCs w:val="36"/>
        </w:rPr>
        <w:t>省</w:t>
      </w:r>
      <w:r>
        <w:rPr>
          <w:rFonts w:hint="eastAsia" w:ascii="仿宋_GB2312" w:hAnsi="仿宋_GB2312" w:eastAsia="仿宋_GB2312" w:cs="仿宋_GB2312"/>
          <w:sz w:val="36"/>
          <w:szCs w:val="36"/>
          <w:lang w:eastAsia="zh-CN"/>
        </w:rPr>
        <w:t>级</w:t>
      </w:r>
      <w:r>
        <w:rPr>
          <w:rFonts w:hint="eastAsia" w:ascii="仿宋_GB2312" w:hAnsi="仿宋_GB2312" w:eastAsia="仿宋_GB2312" w:cs="仿宋_GB2312"/>
          <w:sz w:val="36"/>
          <w:szCs w:val="36"/>
        </w:rPr>
        <w:t>示范职教集团，全力将集团建设成为区域创新发展的重要阵地、行业产业共性技术的研发基地和技术技能积累的重要资源集聚地。按专业群完善中国特色学徒制培养模式，形成双主体培养、一体化育人的长效机制，通过引企驻校、引校进企、校企一体等方式，积极建设技术协同创新中心。</w:t>
      </w:r>
    </w:p>
    <w:p>
      <w:pPr>
        <w:spacing w:line="560" w:lineRule="exact"/>
        <w:ind w:firstLine="720" w:firstLineChars="200"/>
        <w:rPr>
          <w:rFonts w:ascii="楷体_GB2312" w:eastAsia="楷体_GB2312"/>
          <w:color w:val="000000"/>
          <w:sz w:val="36"/>
          <w:szCs w:val="36"/>
        </w:rPr>
      </w:pPr>
      <w:r>
        <w:rPr>
          <w:sz w:val="36"/>
          <w:szCs w:val="36"/>
        </w:rPr>
        <w:fldChar w:fldCharType="begin"/>
      </w:r>
      <w:r>
        <w:rPr>
          <w:sz w:val="36"/>
          <w:szCs w:val="36"/>
        </w:rPr>
        <w:instrText xml:space="preserve"> HYPERLINK \l "_Toc17059" </w:instrText>
      </w:r>
      <w:r>
        <w:rPr>
          <w:sz w:val="36"/>
          <w:szCs w:val="36"/>
        </w:rPr>
        <w:fldChar w:fldCharType="separate"/>
      </w:r>
      <w:r>
        <w:rPr>
          <w:rFonts w:hint="eastAsia" w:ascii="楷体_GB2312" w:eastAsia="楷体_GB2312"/>
          <w:color w:val="000000"/>
          <w:sz w:val="36"/>
          <w:szCs w:val="36"/>
        </w:rPr>
        <w:t>（五）坚持夯实基础，</w:t>
      </w:r>
      <w:r>
        <w:rPr>
          <w:rFonts w:hint="eastAsia" w:ascii="楷体_GB2312" w:eastAsia="楷体_GB2312"/>
          <w:color w:val="000000"/>
          <w:sz w:val="36"/>
          <w:szCs w:val="36"/>
        </w:rPr>
        <w:fldChar w:fldCharType="end"/>
      </w:r>
      <w:r>
        <w:rPr>
          <w:rFonts w:hint="eastAsia" w:ascii="楷体_GB2312" w:eastAsia="楷体_GB2312"/>
          <w:color w:val="000000"/>
          <w:sz w:val="36"/>
          <w:szCs w:val="36"/>
        </w:rPr>
        <w:t>巩固社会服务成效。</w:t>
      </w:r>
    </w:p>
    <w:p>
      <w:pPr>
        <w:spacing w:line="560" w:lineRule="exact"/>
        <w:ind w:firstLine="720" w:firstLineChars="200"/>
        <w:rPr>
          <w:rFonts w:ascii="仿宋_GB2312" w:eastAsia="仿宋_GB2312"/>
          <w:sz w:val="36"/>
          <w:szCs w:val="36"/>
        </w:rPr>
      </w:pPr>
      <w:r>
        <w:rPr>
          <w:rFonts w:hint="eastAsia" w:ascii="仿宋_GB2312" w:eastAsia="仿宋_GB2312"/>
          <w:sz w:val="36"/>
          <w:szCs w:val="36"/>
        </w:rPr>
        <w:t>服务长三角一体化高质量发展战略，科学制定专业建设和发展规划，重点实施公路、汽车、轨道、航空、物流、航海、交通信息技术等7个骨干专业集群建设。对标合肥十大新兴产业发展，以智能建造为突破口，推动专业与产业需求精准对接。主动适应交通行业中小微企业转型升级需求，面向中小微企业开展技术服务和社会培训，解决企业生产中的实际问题。主动承担乡村公路改造、中小微企业流程优化、企业管理标准化等技术服务项目，促进科技成果转化。</w:t>
      </w:r>
    </w:p>
    <w:p>
      <w:pPr>
        <w:pStyle w:val="5"/>
        <w:keepNext w:val="0"/>
        <w:keepLines w:val="0"/>
        <w:pageBreakBefore w:val="0"/>
        <w:widowControl w:val="0"/>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beforeAutospacing="0" w:afterAutospacing="0" w:line="560" w:lineRule="exact"/>
        <w:ind w:left="0" w:leftChars="0" w:right="0" w:firstLine="720" w:firstLineChars="200"/>
        <w:jc w:val="both"/>
        <w:textAlignment w:val="auto"/>
        <w:rPr>
          <w:rFonts w:hint="eastAsia" w:ascii="楷体_GB2312" w:hAnsi="楷体_GB2312" w:eastAsia="楷体_GB2312" w:cs="楷体_GB2312"/>
          <w:b w:val="0"/>
          <w:bCs w:val="0"/>
          <w:color w:val="000000"/>
          <w:spacing w:val="0"/>
          <w:kern w:val="2"/>
          <w:sz w:val="36"/>
          <w:szCs w:val="36"/>
          <w:lang w:val="en-US" w:eastAsia="zh-CN" w:bidi="ar-SA"/>
        </w:rPr>
      </w:pPr>
      <w:r>
        <w:rPr>
          <w:rFonts w:hint="eastAsia" w:ascii="楷体_GB2312" w:hAnsi="楷体_GB2312" w:eastAsia="楷体_GB2312" w:cs="楷体_GB2312"/>
          <w:b w:val="0"/>
          <w:bCs w:val="0"/>
          <w:color w:val="000000"/>
          <w:spacing w:val="0"/>
          <w:kern w:val="2"/>
          <w:sz w:val="36"/>
          <w:szCs w:val="36"/>
          <w:lang w:val="en-US" w:eastAsia="zh-CN" w:bidi="ar-SA"/>
        </w:rPr>
        <w:fldChar w:fldCharType="begin"/>
      </w:r>
      <w:r>
        <w:rPr>
          <w:rFonts w:hint="eastAsia" w:ascii="楷体_GB2312" w:hAnsi="楷体_GB2312" w:eastAsia="楷体_GB2312" w:cs="楷体_GB2312"/>
          <w:b w:val="0"/>
          <w:bCs w:val="0"/>
          <w:color w:val="000000"/>
          <w:spacing w:val="0"/>
          <w:kern w:val="2"/>
          <w:sz w:val="36"/>
          <w:szCs w:val="36"/>
          <w:lang w:val="en-US" w:eastAsia="zh-CN" w:bidi="ar-SA"/>
        </w:rPr>
        <w:instrText xml:space="preserve"> HYPERLINK \l _Toc11061 </w:instrText>
      </w:r>
      <w:r>
        <w:rPr>
          <w:rFonts w:hint="eastAsia" w:ascii="楷体_GB2312" w:hAnsi="楷体_GB2312" w:eastAsia="楷体_GB2312" w:cs="楷体_GB2312"/>
          <w:b w:val="0"/>
          <w:bCs w:val="0"/>
          <w:color w:val="000000"/>
          <w:spacing w:val="0"/>
          <w:kern w:val="2"/>
          <w:sz w:val="36"/>
          <w:szCs w:val="36"/>
          <w:lang w:val="en-US" w:eastAsia="zh-CN" w:bidi="ar-SA"/>
        </w:rPr>
        <w:fldChar w:fldCharType="separate"/>
      </w:r>
      <w:r>
        <w:rPr>
          <w:rFonts w:hint="eastAsia" w:ascii="楷体_GB2312" w:hAnsi="楷体_GB2312" w:eastAsia="楷体_GB2312" w:cs="楷体_GB2312"/>
          <w:b w:val="0"/>
          <w:bCs w:val="0"/>
          <w:color w:val="000000"/>
          <w:spacing w:val="0"/>
          <w:kern w:val="2"/>
          <w:sz w:val="36"/>
          <w:szCs w:val="36"/>
          <w:lang w:val="en-US" w:eastAsia="zh-CN" w:bidi="ar-SA"/>
        </w:rPr>
        <w:t>（六）坚持依法治校，形成现代治理体系</w:t>
      </w:r>
      <w:r>
        <w:rPr>
          <w:rFonts w:hint="eastAsia" w:ascii="楷体_GB2312" w:hAnsi="楷体_GB2312" w:eastAsia="楷体_GB2312" w:cs="楷体_GB2312"/>
          <w:b w:val="0"/>
          <w:bCs w:val="0"/>
          <w:color w:val="000000"/>
          <w:spacing w:val="0"/>
          <w:kern w:val="2"/>
          <w:sz w:val="36"/>
          <w:szCs w:val="36"/>
          <w:lang w:val="en-US" w:eastAsia="zh-CN" w:bidi="ar-SA"/>
        </w:rPr>
        <w:fldChar w:fldCharType="end"/>
      </w:r>
      <w:bookmarkEnd w:id="3"/>
      <w:bookmarkEnd w:id="4"/>
      <w:bookmarkEnd w:id="5"/>
      <w:r>
        <w:rPr>
          <w:rFonts w:hint="eastAsia" w:ascii="楷体_GB2312" w:hAnsi="楷体_GB2312" w:eastAsia="楷体_GB2312" w:cs="楷体_GB2312"/>
          <w:b w:val="0"/>
          <w:bCs w:val="0"/>
          <w:color w:val="000000"/>
          <w:spacing w:val="0"/>
          <w:kern w:val="2"/>
          <w:sz w:val="36"/>
          <w:szCs w:val="36"/>
          <w:lang w:val="en-US" w:eastAsia="zh-CN" w:bidi="ar-SA"/>
        </w:rPr>
        <w:t>。</w:t>
      </w:r>
    </w:p>
    <w:p>
      <w:pPr>
        <w:spacing w:line="56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坚持党委领导下的院长负责制，完善决策机制和议事规则，</w:t>
      </w:r>
      <w:r>
        <w:rPr>
          <w:rFonts w:hint="eastAsia" w:ascii="仿宋_GB2312" w:hAnsi="仿宋_GB2312" w:eastAsia="仿宋_GB2312" w:cs="仿宋_GB2312"/>
          <w:sz w:val="36"/>
          <w:szCs w:val="36"/>
          <w:lang w:eastAsia="zh-CN"/>
        </w:rPr>
        <w:t>健全</w:t>
      </w:r>
      <w:r>
        <w:rPr>
          <w:rFonts w:hint="eastAsia" w:ascii="仿宋_GB2312" w:hAnsi="仿宋_GB2312" w:eastAsia="仿宋_GB2312" w:cs="仿宋_GB2312"/>
          <w:sz w:val="36"/>
          <w:szCs w:val="36"/>
        </w:rPr>
        <w:t>以章程为</w:t>
      </w:r>
      <w:r>
        <w:rPr>
          <w:rFonts w:hint="eastAsia" w:ascii="仿宋_GB2312" w:hAnsi="仿宋_GB2312" w:eastAsia="仿宋_GB2312" w:cs="仿宋_GB2312"/>
          <w:sz w:val="36"/>
          <w:szCs w:val="36"/>
          <w:lang w:val="en-US" w:eastAsia="zh-CN"/>
        </w:rPr>
        <w:t>中心</w:t>
      </w:r>
      <w:r>
        <w:rPr>
          <w:rFonts w:hint="eastAsia" w:ascii="仿宋_GB2312" w:hAnsi="仿宋_GB2312" w:eastAsia="仿宋_GB2312" w:cs="仿宋_GB2312"/>
          <w:sz w:val="36"/>
          <w:szCs w:val="36"/>
        </w:rPr>
        <w:t>的制度体系。完善教职工代表大会制度和学生代表大会制度，实行民主管理，大力推进党务、校务公开，保障和支持师生员工参与、监督学</w:t>
      </w:r>
      <w:r>
        <w:rPr>
          <w:rFonts w:hint="eastAsia" w:ascii="仿宋_GB2312" w:hAnsi="仿宋_GB2312" w:eastAsia="仿宋_GB2312" w:cs="仿宋_GB2312"/>
          <w:sz w:val="36"/>
          <w:szCs w:val="36"/>
          <w:lang w:val="en-US" w:eastAsia="zh-CN"/>
        </w:rPr>
        <w:t>院</w:t>
      </w:r>
      <w:r>
        <w:rPr>
          <w:rFonts w:hint="eastAsia" w:ascii="仿宋_GB2312" w:hAnsi="仿宋_GB2312" w:eastAsia="仿宋_GB2312" w:cs="仿宋_GB2312"/>
          <w:sz w:val="36"/>
          <w:szCs w:val="36"/>
        </w:rPr>
        <w:t>工作。</w:t>
      </w:r>
      <w:r>
        <w:rPr>
          <w:rFonts w:hint="eastAsia" w:ascii="仿宋_GB2312" w:hAnsi="仿宋_GB2312" w:eastAsia="仿宋_GB2312" w:cs="仿宋_GB2312"/>
          <w:bCs/>
          <w:sz w:val="36"/>
          <w:szCs w:val="36"/>
        </w:rPr>
        <w:t>实施“文化治校”，</w:t>
      </w:r>
      <w:r>
        <w:rPr>
          <w:rFonts w:hint="eastAsia" w:ascii="仿宋_GB2312" w:hAnsi="仿宋_GB2312" w:eastAsia="仿宋_GB2312" w:cs="仿宋_GB2312"/>
          <w:sz w:val="36"/>
          <w:szCs w:val="36"/>
        </w:rPr>
        <w:t>加强师德师风建设，营造学院、企业、行业、专业“四方融合”的校园文化治理环境。加强“安全校园”建设和管理，落实网格化管理责任，强化师生安全教育。</w:t>
      </w:r>
      <w:r>
        <w:rPr>
          <w:rFonts w:hint="eastAsia" w:ascii="仿宋_GB2312" w:hAnsi="仿宋_GB2312" w:eastAsia="仿宋_GB2312" w:cs="仿宋_GB2312"/>
          <w:color w:val="FF0000"/>
          <w:sz w:val="36"/>
          <w:szCs w:val="36"/>
        </w:rPr>
        <w:t xml:space="preserve"> </w:t>
      </w:r>
    </w:p>
    <w:p>
      <w:pPr>
        <w:pStyle w:val="5"/>
        <w:keepNext w:val="0"/>
        <w:keepLines w:val="0"/>
        <w:pageBreakBefore w:val="0"/>
        <w:widowControl w:val="0"/>
        <w:numPr>
          <w:ilvl w:val="0"/>
          <w:numId w:val="0"/>
        </w:numPr>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beforeAutospacing="0" w:afterAutospacing="0" w:line="560" w:lineRule="exact"/>
        <w:ind w:left="0" w:leftChars="0" w:right="0" w:firstLine="720" w:firstLineChars="200"/>
        <w:jc w:val="both"/>
        <w:textAlignment w:val="auto"/>
        <w:rPr>
          <w:rFonts w:hint="eastAsia" w:ascii="楷体_GB2312" w:hAnsi="楷体_GB2312" w:eastAsia="楷体_GB2312" w:cs="楷体_GB2312"/>
          <w:b w:val="0"/>
          <w:bCs w:val="0"/>
          <w:color w:val="000000"/>
          <w:spacing w:val="0"/>
          <w:kern w:val="2"/>
          <w:sz w:val="36"/>
          <w:szCs w:val="36"/>
          <w:lang w:val="en-US" w:eastAsia="zh-CN" w:bidi="ar-SA"/>
        </w:rPr>
      </w:pPr>
      <w:r>
        <w:rPr>
          <w:rFonts w:hint="eastAsia" w:ascii="楷体_GB2312" w:hAnsi="楷体_GB2312" w:eastAsia="楷体_GB2312" w:cs="楷体_GB2312"/>
          <w:b w:val="0"/>
          <w:bCs w:val="0"/>
          <w:color w:val="000000"/>
          <w:spacing w:val="0"/>
          <w:kern w:val="2"/>
          <w:sz w:val="36"/>
          <w:szCs w:val="36"/>
          <w:lang w:val="en-US" w:eastAsia="zh-CN" w:bidi="ar-SA"/>
        </w:rPr>
        <w:t>（七）坚持人才强校，提高教师队伍素质。</w:t>
      </w:r>
    </w:p>
    <w:p>
      <w:pPr>
        <w:pStyle w:val="5"/>
        <w:keepNext w:val="0"/>
        <w:keepLines w:val="0"/>
        <w:pageBreakBefore w:val="0"/>
        <w:widowControl w:val="0"/>
        <w:numPr>
          <w:ilvl w:val="0"/>
          <w:numId w:val="0"/>
        </w:numPr>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beforeAutospacing="0" w:afterAutospacing="0" w:line="560" w:lineRule="exact"/>
        <w:ind w:right="0" w:rightChars="0" w:firstLine="720" w:firstLineChars="200"/>
        <w:jc w:val="both"/>
        <w:textAlignment w:val="auto"/>
        <w:rPr>
          <w:rFonts w:hint="eastAsia" w:ascii="仿宋_GB2312" w:hAnsi="仿宋_GB2312" w:eastAsia="仿宋_GB2312" w:cs="仿宋_GB2312"/>
          <w:color w:val="000000"/>
          <w:spacing w:val="0"/>
          <w:kern w:val="2"/>
          <w:sz w:val="36"/>
          <w:szCs w:val="36"/>
          <w:lang w:val="en-US" w:eastAsia="zh-CN" w:bidi="ar-SA"/>
        </w:rPr>
      </w:pPr>
      <w:r>
        <w:rPr>
          <w:rFonts w:hint="eastAsia" w:ascii="仿宋_GB2312" w:hAnsi="仿宋_GB2312" w:eastAsia="仿宋_GB2312" w:cs="仿宋_GB2312"/>
          <w:color w:val="000000"/>
          <w:spacing w:val="0"/>
          <w:kern w:val="2"/>
          <w:sz w:val="36"/>
          <w:szCs w:val="36"/>
          <w:lang w:val="en-US" w:eastAsia="zh-CN" w:bidi="ar-SA"/>
        </w:rPr>
        <w:t>建立多元教师评价标准，完善职称评审和职级晋升制度。加强专业带头人和“双师型”教师培养，鼓励和支持青年教师挂职锻炼、进修学习，打造教学创新团队，实现省级教学名师新的突破。对照职业本科标准，加大高层次人才引进力度，聘请一批行业企业领军人才、大师名匠兼职任教。强化党政队伍培养，建设德育管理人员队伍，健全学生管理队伍结构。加强职业教育师资培训，提升教师教育教学能力。</w:t>
      </w:r>
    </w:p>
    <w:p>
      <w:pPr>
        <w:pStyle w:val="5"/>
        <w:keepNext w:val="0"/>
        <w:keepLines w:val="0"/>
        <w:pageBreakBefore w:val="0"/>
        <w:widowControl w:val="0"/>
        <w:numPr>
          <w:ilvl w:val="0"/>
          <w:numId w:val="0"/>
        </w:numPr>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val="0"/>
        <w:topLinePunct w:val="0"/>
        <w:autoSpaceDE/>
        <w:autoSpaceDN/>
        <w:bidi w:val="0"/>
        <w:adjustRightInd/>
        <w:snapToGrid/>
        <w:spacing w:beforeAutospacing="0" w:afterAutospacing="0" w:line="560" w:lineRule="exact"/>
        <w:ind w:left="0" w:leftChars="0" w:right="0" w:firstLine="720" w:firstLineChars="200"/>
        <w:jc w:val="both"/>
        <w:textAlignment w:val="auto"/>
        <w:rPr>
          <w:rFonts w:hint="eastAsia" w:ascii="黑体" w:hAnsi="黑体" w:eastAsia="黑体" w:cs="黑体"/>
          <w:b w:val="0"/>
          <w:bCs w:val="0"/>
          <w:color w:val="000000"/>
          <w:spacing w:val="0"/>
          <w:kern w:val="2"/>
          <w:sz w:val="36"/>
          <w:szCs w:val="36"/>
          <w:lang w:val="en-US" w:eastAsia="zh-CN" w:bidi="ar-SA"/>
        </w:rPr>
      </w:pPr>
      <w:r>
        <w:rPr>
          <w:rFonts w:hint="eastAsia" w:ascii="黑体" w:hAnsi="黑体" w:eastAsia="黑体" w:cs="黑体"/>
          <w:b w:val="0"/>
          <w:bCs w:val="0"/>
          <w:color w:val="000000"/>
          <w:spacing w:val="0"/>
          <w:kern w:val="2"/>
          <w:sz w:val="36"/>
          <w:szCs w:val="36"/>
          <w:lang w:val="en-US" w:eastAsia="zh-CN" w:bidi="ar-SA"/>
        </w:rPr>
        <w:t>四、当前重点工作</w:t>
      </w:r>
    </w:p>
    <w:p>
      <w:pPr>
        <w:spacing w:line="560" w:lineRule="exact"/>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各位代表、同志们， 202</w:t>
      </w:r>
      <w:r>
        <w:rPr>
          <w:rFonts w:hint="eastAsia" w:ascii="仿宋_GB2312" w:hAnsi="仿宋_GB2312" w:eastAsia="仿宋_GB2312" w:cs="仿宋_GB2312"/>
          <w:sz w:val="36"/>
          <w:szCs w:val="36"/>
          <w:lang w:val="en-US" w:eastAsia="zh-CN"/>
        </w:rPr>
        <w:t>2</w:t>
      </w:r>
      <w:r>
        <w:rPr>
          <w:rFonts w:hint="eastAsia" w:ascii="仿宋_GB2312" w:hAnsi="仿宋_GB2312" w:eastAsia="仿宋_GB2312" w:cs="仿宋_GB2312"/>
          <w:sz w:val="36"/>
          <w:szCs w:val="36"/>
        </w:rPr>
        <w:t>年是</w:t>
      </w:r>
      <w:r>
        <w:rPr>
          <w:rFonts w:hint="eastAsia" w:ascii="仿宋_GB2312" w:hAnsi="仿宋_GB2312" w:eastAsia="仿宋_GB2312" w:cs="仿宋_GB2312"/>
          <w:sz w:val="36"/>
          <w:szCs w:val="36"/>
          <w:lang w:eastAsia="zh-CN"/>
        </w:rPr>
        <w:t>政治大年，党的二十大即将召开，</w:t>
      </w:r>
      <w:r>
        <w:rPr>
          <w:rFonts w:hint="eastAsia" w:ascii="仿宋_GB2312" w:hAnsi="仿宋_GB2312" w:eastAsia="仿宋_GB2312" w:cs="仿宋_GB2312"/>
          <w:sz w:val="36"/>
          <w:szCs w:val="36"/>
        </w:rPr>
        <w:t>我们遵循习近平总书记视察安徽时擘画的“两个坚持”“两个更大”发展路径，在建设教育强国、交通强国的新征程中，</w:t>
      </w:r>
      <w:r>
        <w:rPr>
          <w:rFonts w:hint="eastAsia" w:ascii="仿宋_GB2312" w:hAnsi="仿宋_GB2312" w:eastAsia="仿宋_GB2312" w:cs="仿宋_GB2312"/>
          <w:sz w:val="36"/>
          <w:szCs w:val="36"/>
          <w:lang w:val="en-US" w:eastAsia="zh-CN"/>
        </w:rPr>
        <w:t>不断</w:t>
      </w:r>
      <w:r>
        <w:rPr>
          <w:rFonts w:hint="eastAsia" w:ascii="仿宋_GB2312" w:hAnsi="仿宋_GB2312" w:eastAsia="仿宋_GB2312" w:cs="仿宋_GB2312"/>
          <w:sz w:val="36"/>
          <w:szCs w:val="36"/>
        </w:rPr>
        <w:t>促进</w:t>
      </w:r>
      <w:r>
        <w:rPr>
          <w:rFonts w:hint="eastAsia" w:ascii="仿宋_GB2312" w:hAnsi="仿宋_GB2312" w:eastAsia="仿宋_GB2312" w:cs="仿宋_GB2312"/>
          <w:sz w:val="36"/>
          <w:szCs w:val="36"/>
          <w:lang w:eastAsia="zh-CN"/>
        </w:rPr>
        <w:t>学院</w:t>
      </w:r>
      <w:r>
        <w:rPr>
          <w:rFonts w:hint="eastAsia" w:ascii="仿宋_GB2312" w:hAnsi="仿宋_GB2312" w:eastAsia="仿宋_GB2312" w:cs="仿宋_GB2312"/>
          <w:sz w:val="36"/>
          <w:szCs w:val="36"/>
        </w:rPr>
        <w:t>全方位高质量发展</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下半年，我们要在做好各项常规工作的基础上，抓紧以下几方面的重点工作：</w:t>
      </w:r>
    </w:p>
    <w:p>
      <w:pPr>
        <w:spacing w:line="560" w:lineRule="exact"/>
        <w:ind w:firstLine="723" w:firstLineChars="200"/>
        <w:rPr>
          <w:rFonts w:hint="eastAsia" w:ascii="仿宋_GB2312" w:hAnsi="仿宋_GB2312" w:eastAsia="仿宋_GB2312" w:cs="仿宋_GB2312"/>
          <w:sz w:val="36"/>
          <w:szCs w:val="36"/>
        </w:rPr>
      </w:pPr>
      <w:r>
        <w:rPr>
          <w:rFonts w:hint="eastAsia" w:ascii="仿宋_GB2312" w:hAnsi="仿宋_GB2312" w:eastAsia="仿宋_GB2312" w:cs="仿宋_GB2312"/>
          <w:b/>
          <w:bCs/>
          <w:sz w:val="36"/>
          <w:szCs w:val="36"/>
        </w:rPr>
        <w:t>1.扎实推进新校区建设工程。</w:t>
      </w:r>
      <w:r>
        <w:rPr>
          <w:rFonts w:hint="eastAsia" w:ascii="仿宋_GB2312" w:hAnsi="仿宋_GB2312" w:eastAsia="仿宋_GB2312" w:cs="仿宋_GB2312"/>
          <w:sz w:val="36"/>
          <w:szCs w:val="36"/>
        </w:rPr>
        <w:t>把新校区建设作为头等大事，加强统筹调度，</w:t>
      </w:r>
      <w:r>
        <w:rPr>
          <w:rFonts w:hint="eastAsia" w:ascii="仿宋_GB2312" w:hAnsi="仿宋_GB2312" w:eastAsia="仿宋_GB2312" w:cs="仿宋_GB2312"/>
          <w:sz w:val="36"/>
          <w:szCs w:val="36"/>
          <w:lang w:eastAsia="zh-CN"/>
        </w:rPr>
        <w:t>全力协调推进</w:t>
      </w:r>
      <w:r>
        <w:rPr>
          <w:rFonts w:hint="eastAsia" w:ascii="仿宋_GB2312" w:hAnsi="仿宋_GB2312" w:eastAsia="仿宋_GB2312" w:cs="仿宋_GB2312"/>
          <w:sz w:val="36"/>
          <w:szCs w:val="36"/>
        </w:rPr>
        <w:t>，把工作抓</w:t>
      </w:r>
      <w:r>
        <w:rPr>
          <w:rFonts w:hint="eastAsia" w:ascii="仿宋_GB2312" w:hAnsi="仿宋_GB2312" w:eastAsia="仿宋_GB2312" w:cs="仿宋_GB2312"/>
          <w:sz w:val="36"/>
          <w:szCs w:val="36"/>
          <w:lang w:eastAsia="zh-CN"/>
        </w:rPr>
        <w:t>得紧而又紧、实而又实</w:t>
      </w:r>
      <w:r>
        <w:rPr>
          <w:rFonts w:hint="eastAsia" w:ascii="仿宋_GB2312" w:hAnsi="仿宋_GB2312" w:eastAsia="仿宋_GB2312" w:cs="仿宋_GB2312"/>
          <w:sz w:val="36"/>
          <w:szCs w:val="36"/>
        </w:rPr>
        <w:t>，</w:t>
      </w:r>
      <w:r>
        <w:rPr>
          <w:rFonts w:hint="eastAsia" w:ascii="仿宋_GB2312" w:hAnsi="仿宋_GB2312" w:eastAsia="仿宋_GB2312" w:cs="仿宋_GB2312"/>
          <w:sz w:val="36"/>
          <w:szCs w:val="36"/>
          <w:lang w:val="en-US" w:eastAsia="zh-CN"/>
        </w:rPr>
        <w:t>力争7月</w:t>
      </w:r>
      <w:r>
        <w:rPr>
          <w:rFonts w:hint="eastAsia" w:ascii="仿宋_GB2312" w:hAnsi="仿宋_GB2312" w:eastAsia="仿宋_GB2312" w:cs="仿宋_GB2312"/>
          <w:sz w:val="36"/>
          <w:szCs w:val="36"/>
        </w:rPr>
        <w:t>动工建设。</w:t>
      </w:r>
    </w:p>
    <w:p>
      <w:pPr>
        <w:spacing w:line="560" w:lineRule="exact"/>
        <w:ind w:firstLine="723" w:firstLineChars="200"/>
        <w:rPr>
          <w:rFonts w:hint="eastAsia" w:ascii="仿宋_GB2312" w:hAnsi="仿宋_GB2312" w:eastAsia="仿宋_GB2312" w:cs="仿宋_GB2312"/>
          <w:sz w:val="36"/>
          <w:szCs w:val="36"/>
        </w:rPr>
      </w:pPr>
      <w:r>
        <w:rPr>
          <w:rFonts w:hint="eastAsia" w:ascii="仿宋_GB2312" w:hAnsi="仿宋_GB2312" w:eastAsia="仿宋_GB2312" w:cs="仿宋_GB2312"/>
          <w:b/>
          <w:bCs/>
          <w:sz w:val="36"/>
          <w:szCs w:val="36"/>
          <w:lang w:val="en-US" w:eastAsia="zh-CN"/>
        </w:rPr>
        <w:t>2.</w:t>
      </w:r>
      <w:r>
        <w:rPr>
          <w:rFonts w:hint="eastAsia" w:ascii="仿宋_GB2312" w:hAnsi="仿宋_GB2312" w:eastAsia="仿宋_GB2312" w:cs="仿宋_GB2312"/>
          <w:b/>
          <w:bCs/>
          <w:sz w:val="36"/>
          <w:szCs w:val="36"/>
        </w:rPr>
        <w:t>推进地方技能型高水平大学建设。</w:t>
      </w:r>
      <w:r>
        <w:rPr>
          <w:rFonts w:hint="eastAsia" w:ascii="仿宋_GB2312" w:hAnsi="仿宋_GB2312" w:eastAsia="仿宋_GB2312" w:cs="仿宋_GB2312"/>
          <w:sz w:val="36"/>
          <w:szCs w:val="36"/>
        </w:rPr>
        <w:t>严格按照实施方案，稳步推进</w:t>
      </w:r>
      <w:r>
        <w:rPr>
          <w:rFonts w:hint="eastAsia" w:ascii="仿宋_GB2312" w:hAnsi="仿宋_GB2312" w:eastAsia="仿宋_GB2312" w:cs="仿宋_GB2312"/>
          <w:sz w:val="36"/>
          <w:szCs w:val="36"/>
          <w:lang w:val="en-US" w:eastAsia="zh-CN"/>
        </w:rPr>
        <w:t>项目建设</w:t>
      </w:r>
      <w:r>
        <w:rPr>
          <w:rFonts w:hint="eastAsia" w:ascii="仿宋_GB2312" w:hAnsi="仿宋_GB2312" w:eastAsia="仿宋_GB2312" w:cs="仿宋_GB2312"/>
          <w:sz w:val="36"/>
          <w:szCs w:val="36"/>
        </w:rPr>
        <w:t>，补</w:t>
      </w:r>
      <w:r>
        <w:rPr>
          <w:rFonts w:hint="eastAsia" w:ascii="仿宋_GB2312" w:hAnsi="仿宋_GB2312" w:eastAsia="仿宋_GB2312" w:cs="仿宋_GB2312"/>
          <w:sz w:val="36"/>
          <w:szCs w:val="36"/>
          <w:lang w:val="en-US" w:eastAsia="zh-CN"/>
        </w:rPr>
        <w:t>齐办学指标</w:t>
      </w:r>
      <w:r>
        <w:rPr>
          <w:rFonts w:hint="eastAsia" w:ascii="仿宋_GB2312" w:hAnsi="仿宋_GB2312" w:eastAsia="仿宋_GB2312" w:cs="仿宋_GB2312"/>
          <w:sz w:val="36"/>
          <w:szCs w:val="36"/>
        </w:rPr>
        <w:t>短板，确保各项建设任务按时完成。</w:t>
      </w:r>
    </w:p>
    <w:p>
      <w:pPr>
        <w:spacing w:line="560" w:lineRule="exact"/>
        <w:ind w:firstLine="723" w:firstLineChars="200"/>
        <w:rPr>
          <w:rFonts w:hint="eastAsia" w:ascii="仿宋_GB2312" w:hAnsi="仿宋_GB2312" w:eastAsia="仿宋_GB2312" w:cs="仿宋_GB2312"/>
          <w:sz w:val="36"/>
          <w:szCs w:val="36"/>
        </w:rPr>
      </w:pPr>
      <w:r>
        <w:rPr>
          <w:rFonts w:hint="eastAsia" w:ascii="仿宋_GB2312" w:hAnsi="仿宋_GB2312" w:eastAsia="仿宋_GB2312" w:cs="仿宋_GB2312"/>
          <w:b/>
          <w:bCs/>
          <w:sz w:val="36"/>
          <w:szCs w:val="36"/>
          <w:lang w:val="en-US" w:eastAsia="zh-CN"/>
        </w:rPr>
        <w:t>3</w:t>
      </w:r>
      <w:r>
        <w:rPr>
          <w:rFonts w:hint="eastAsia" w:ascii="仿宋_GB2312" w:hAnsi="仿宋_GB2312" w:eastAsia="仿宋_GB2312" w:cs="仿宋_GB2312"/>
          <w:b/>
          <w:bCs/>
          <w:sz w:val="36"/>
          <w:szCs w:val="36"/>
        </w:rPr>
        <w:t>.</w:t>
      </w:r>
      <w:r>
        <w:rPr>
          <w:rFonts w:hint="eastAsia" w:ascii="仿宋_GB2312" w:hAnsi="仿宋_GB2312" w:eastAsia="仿宋_GB2312" w:cs="仿宋_GB2312"/>
          <w:b/>
          <w:bCs/>
          <w:sz w:val="36"/>
          <w:szCs w:val="36"/>
          <w:lang w:val="en-US" w:eastAsia="zh-CN"/>
        </w:rPr>
        <w:t>实施职业教育</w:t>
      </w:r>
      <w:r>
        <w:rPr>
          <w:rFonts w:hint="eastAsia" w:ascii="仿宋_GB2312" w:hAnsi="仿宋_GB2312" w:eastAsia="仿宋_GB2312" w:cs="仿宋_GB2312"/>
          <w:b/>
          <w:bCs/>
          <w:sz w:val="36"/>
          <w:szCs w:val="36"/>
        </w:rPr>
        <w:t>提质培优行动计划。</w:t>
      </w:r>
      <w:r>
        <w:rPr>
          <w:rFonts w:hint="eastAsia" w:ascii="仿宋_GB2312" w:hAnsi="仿宋_GB2312" w:eastAsia="仿宋_GB2312" w:cs="仿宋_GB2312"/>
          <w:sz w:val="36"/>
          <w:szCs w:val="36"/>
        </w:rPr>
        <w:t>切实推进职业教育提质培优行动计划的建设工作，进一步提高专业群、教科研、实习实训、思政等建设水平，提升综合办学能力。</w:t>
      </w:r>
    </w:p>
    <w:p>
      <w:pPr>
        <w:spacing w:line="560" w:lineRule="exact"/>
        <w:ind w:firstLine="679" w:firstLineChars="188"/>
        <w:rPr>
          <w:rFonts w:ascii="仿宋_GB2312" w:hAnsi="仿宋_GB2312" w:eastAsia="仿宋_GB2312" w:cs="仿宋_GB2312"/>
          <w:sz w:val="36"/>
          <w:szCs w:val="36"/>
        </w:rPr>
      </w:pPr>
      <w:r>
        <w:rPr>
          <w:rFonts w:hint="eastAsia" w:ascii="仿宋_GB2312" w:hAnsi="仿宋_GB2312" w:eastAsia="仿宋_GB2312" w:cs="仿宋_GB2312"/>
          <w:b/>
          <w:bCs/>
          <w:sz w:val="36"/>
          <w:szCs w:val="36"/>
          <w:lang w:eastAsia="zh-CN"/>
        </w:rPr>
        <w:t>4</w:t>
      </w:r>
      <w:r>
        <w:rPr>
          <w:rFonts w:hint="eastAsia" w:ascii="仿宋_GB2312" w:hAnsi="仿宋_GB2312" w:eastAsia="仿宋_GB2312" w:cs="仿宋_GB2312"/>
          <w:b/>
          <w:bCs/>
          <w:sz w:val="36"/>
          <w:szCs w:val="36"/>
        </w:rPr>
        <w:t>.做好招生就业工作。</w:t>
      </w:r>
      <w:r>
        <w:rPr>
          <w:rFonts w:hint="eastAsia" w:ascii="仿宋_GB2312" w:hAnsi="仿宋_GB2312" w:eastAsia="仿宋_GB2312" w:cs="仿宋_GB2312"/>
          <w:sz w:val="36"/>
          <w:szCs w:val="36"/>
          <w:lang w:val="en-US" w:eastAsia="zh-CN"/>
        </w:rPr>
        <w:t>全力克服疫情影响，</w:t>
      </w:r>
      <w:r>
        <w:rPr>
          <w:rFonts w:hint="eastAsia" w:ascii="仿宋_GB2312" w:hAnsi="仿宋_GB2312" w:eastAsia="仿宋_GB2312" w:cs="仿宋_GB2312"/>
          <w:b w:val="0"/>
          <w:bCs w:val="0"/>
          <w:sz w:val="36"/>
          <w:szCs w:val="36"/>
          <w:lang w:val="en-US" w:eastAsia="zh-CN"/>
        </w:rPr>
        <w:t>多措并举</w:t>
      </w:r>
      <w:r>
        <w:rPr>
          <w:rFonts w:hint="eastAsia" w:ascii="仿宋_GB2312" w:hAnsi="仿宋_GB2312" w:eastAsia="仿宋_GB2312" w:cs="仿宋_GB2312"/>
          <w:sz w:val="36"/>
          <w:szCs w:val="36"/>
        </w:rPr>
        <w:t>拓展生源渠道</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强化就业工作</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力</w:t>
      </w:r>
      <w:r>
        <w:rPr>
          <w:rFonts w:hint="eastAsia" w:ascii="仿宋_GB2312" w:hAnsi="仿宋_GB2312" w:eastAsia="仿宋_GB2312" w:cs="仿宋_GB2312"/>
          <w:sz w:val="36"/>
          <w:szCs w:val="36"/>
        </w:rPr>
        <w:t>保“进口旺、出口畅”</w:t>
      </w:r>
      <w:r>
        <w:rPr>
          <w:rFonts w:hint="eastAsia" w:ascii="仿宋_GB2312" w:hAnsi="仿宋_GB2312" w:eastAsia="仿宋_GB2312" w:cs="仿宋_GB2312"/>
          <w:sz w:val="36"/>
          <w:szCs w:val="36"/>
          <w:lang w:val="en-US" w:eastAsia="zh-CN"/>
        </w:rPr>
        <w:t>的</w:t>
      </w:r>
      <w:r>
        <w:rPr>
          <w:rFonts w:hint="eastAsia" w:ascii="仿宋_GB2312" w:hAnsi="仿宋_GB2312" w:eastAsia="仿宋_GB2312" w:cs="仿宋_GB2312"/>
          <w:sz w:val="36"/>
          <w:szCs w:val="36"/>
        </w:rPr>
        <w:t>良性循环。</w:t>
      </w:r>
    </w:p>
    <w:p>
      <w:pPr>
        <w:spacing w:line="560" w:lineRule="exact"/>
        <w:ind w:firstLine="723" w:firstLineChars="200"/>
        <w:rPr>
          <w:rFonts w:hint="eastAsia" w:ascii="仿宋_GB2312" w:hAnsi="仿宋_GB2312" w:eastAsia="仿宋_GB2312" w:cs="仿宋_GB2312"/>
          <w:sz w:val="36"/>
          <w:szCs w:val="36"/>
        </w:rPr>
      </w:pPr>
      <w:r>
        <w:rPr>
          <w:rFonts w:hint="eastAsia" w:ascii="仿宋_GB2312" w:hAnsi="仿宋_GB2312" w:eastAsia="仿宋_GB2312" w:cs="仿宋_GB2312"/>
          <w:b/>
          <w:bCs/>
          <w:sz w:val="36"/>
          <w:szCs w:val="36"/>
          <w:lang w:eastAsia="zh-CN"/>
        </w:rPr>
        <w:t>5</w:t>
      </w:r>
      <w:r>
        <w:rPr>
          <w:rFonts w:hint="eastAsia" w:ascii="仿宋_GB2312" w:hAnsi="仿宋_GB2312" w:eastAsia="仿宋_GB2312" w:cs="仿宋_GB2312"/>
          <w:b/>
          <w:bCs/>
          <w:sz w:val="36"/>
          <w:szCs w:val="36"/>
        </w:rPr>
        <w:t>.做好常态化疫情防控。</w:t>
      </w:r>
      <w:r>
        <w:rPr>
          <w:rFonts w:hint="eastAsia" w:ascii="仿宋_GB2312" w:hAnsi="仿宋_GB2312" w:eastAsia="仿宋_GB2312" w:cs="仿宋_GB2312"/>
          <w:sz w:val="36"/>
          <w:szCs w:val="36"/>
        </w:rPr>
        <w:t>严格落实疫情常态化防控责任，</w:t>
      </w:r>
      <w:r>
        <w:rPr>
          <w:rFonts w:hint="eastAsia" w:ascii="仿宋_GB2312" w:hAnsi="仿宋_GB2312" w:eastAsia="仿宋_GB2312" w:cs="仿宋_GB2312"/>
          <w:sz w:val="36"/>
          <w:szCs w:val="36"/>
          <w:lang w:val="en-US" w:eastAsia="zh-CN"/>
        </w:rPr>
        <w:t>严格执行</w:t>
      </w:r>
      <w:r>
        <w:rPr>
          <w:rFonts w:hint="eastAsia" w:ascii="仿宋_GB2312" w:hAnsi="仿宋_GB2312" w:eastAsia="仿宋_GB2312" w:cs="仿宋_GB2312"/>
          <w:sz w:val="36"/>
          <w:szCs w:val="36"/>
        </w:rPr>
        <w:t>防控</w:t>
      </w:r>
      <w:r>
        <w:rPr>
          <w:rFonts w:hint="eastAsia" w:ascii="仿宋_GB2312" w:hAnsi="仿宋_GB2312" w:eastAsia="仿宋_GB2312" w:cs="仿宋_GB2312"/>
          <w:sz w:val="36"/>
          <w:szCs w:val="36"/>
          <w:lang w:val="en-US" w:eastAsia="zh-CN"/>
        </w:rPr>
        <w:t>措施</w:t>
      </w:r>
      <w:r>
        <w:rPr>
          <w:rFonts w:hint="eastAsia" w:ascii="仿宋_GB2312" w:hAnsi="仿宋_GB2312" w:eastAsia="仿宋_GB2312" w:cs="仿宋_GB2312"/>
          <w:sz w:val="36"/>
          <w:szCs w:val="36"/>
        </w:rPr>
        <w:t>，坚决完成疫情防控的任务。</w:t>
      </w:r>
      <w:r>
        <w:rPr>
          <w:rFonts w:hint="eastAsia" w:ascii="仿宋_GB2312" w:hAnsi="仿宋_GB2312" w:eastAsia="仿宋_GB2312" w:cs="仿宋_GB2312"/>
          <w:sz w:val="36"/>
          <w:szCs w:val="36"/>
          <w:lang w:eastAsia="zh-CN"/>
        </w:rPr>
        <w:t>维护校园安全稳定</w:t>
      </w:r>
      <w:r>
        <w:rPr>
          <w:rFonts w:hint="eastAsia" w:ascii="仿宋_GB2312" w:hAnsi="仿宋_GB2312" w:eastAsia="仿宋_GB2312" w:cs="仿宋_GB2312"/>
          <w:sz w:val="36"/>
          <w:szCs w:val="36"/>
        </w:rPr>
        <w:t>，提升校园安全水平。</w:t>
      </w:r>
    </w:p>
    <w:p>
      <w:pPr>
        <w:keepNext w:val="0"/>
        <w:keepLines w:val="0"/>
        <w:pageBreakBefore w:val="0"/>
        <w:widowControl/>
        <w:kinsoku/>
        <w:wordWrap/>
        <w:topLinePunct w:val="0"/>
        <w:autoSpaceDE/>
        <w:autoSpaceDN/>
        <w:bidi w:val="0"/>
        <w:adjustRightInd/>
        <w:snapToGrid/>
        <w:spacing w:line="560" w:lineRule="exact"/>
        <w:ind w:firstLine="723" w:firstLineChars="200"/>
        <w:jc w:val="left"/>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b/>
          <w:bCs/>
          <w:sz w:val="36"/>
          <w:szCs w:val="36"/>
          <w:lang w:val="en-US" w:eastAsia="zh-CN"/>
        </w:rPr>
        <w:t>6.</w:t>
      </w:r>
      <w:r>
        <w:rPr>
          <w:rFonts w:hint="eastAsia" w:ascii="仿宋_GB2312" w:eastAsia="仿宋_GB2312" w:cs="Times New Roman"/>
          <w:b/>
          <w:bCs/>
          <w:color w:val="000000"/>
          <w:kern w:val="2"/>
          <w:sz w:val="36"/>
          <w:szCs w:val="36"/>
          <w:lang w:val="en-US" w:eastAsia="zh-CN" w:bidi="ar-SA"/>
        </w:rPr>
        <w:t>深入开展“一改两为”工作</w:t>
      </w:r>
      <w:r>
        <w:rPr>
          <w:rFonts w:hint="eastAsia" w:ascii="仿宋_GB2312" w:hAnsi="仿宋_GB2312" w:eastAsia="仿宋_GB2312" w:cs="仿宋_GB2312"/>
          <w:kern w:val="2"/>
          <w:sz w:val="36"/>
          <w:szCs w:val="36"/>
          <w:lang w:val="en-US" w:eastAsia="zh-CN" w:bidi="ar-SA"/>
        </w:rPr>
        <w:t>。</w:t>
      </w:r>
      <w:r>
        <w:rPr>
          <w:rFonts w:hint="eastAsia" w:ascii="仿宋_GB2312" w:hAnsi="仿宋_GB2312" w:eastAsia="仿宋_GB2312" w:cs="仿宋_GB2312"/>
          <w:color w:val="000000"/>
          <w:spacing w:val="0"/>
          <w:kern w:val="2"/>
          <w:sz w:val="36"/>
          <w:szCs w:val="36"/>
          <w:lang w:val="en-US" w:eastAsia="zh-CN" w:bidi="ar-SA"/>
        </w:rPr>
        <w:t>深入学习贯彻全省改进工作作风为民办实事为企优环境大会精神，结合学院教育教学工作实际，扎实推进“一改两为”重点任务落地落实。</w:t>
      </w:r>
      <w:r>
        <w:rPr>
          <w:rFonts w:hint="eastAsia" w:ascii="仿宋_GB2312" w:hAnsi="仿宋_GB2312" w:eastAsia="仿宋_GB2312" w:cs="仿宋_GB2312"/>
          <w:kern w:val="2"/>
          <w:sz w:val="36"/>
          <w:szCs w:val="36"/>
          <w:lang w:val="en-US" w:eastAsia="zh-CN" w:bidi="ar-SA"/>
        </w:rPr>
        <w:t>办好“我为师生办实事”项目，确保实效长效。</w:t>
      </w:r>
    </w:p>
    <w:p>
      <w:pPr>
        <w:keepNext w:val="0"/>
        <w:keepLines w:val="0"/>
        <w:pageBreakBefore w:val="0"/>
        <w:widowControl w:val="0"/>
        <w:kinsoku/>
        <w:wordWrap/>
        <w:topLinePunct w:val="0"/>
        <w:autoSpaceDE/>
        <w:autoSpaceDN/>
        <w:bidi w:val="0"/>
        <w:adjustRightInd/>
        <w:snapToGrid/>
        <w:spacing w:line="560" w:lineRule="exact"/>
        <w:ind w:firstLine="720" w:firstLineChars="200"/>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rPr>
        <w:t>各位代表、同志们！时代赋予我们机遇，发展赋予我们挑战。全面建成地方技能型高水平大学，实现高质量发展是全体交院人的共同追求，让我们以习近平新时代中国特色社会主义思想指导，始终保持奋勇当先、争创一流的志气，始终保持攻坚克难、志在必得的勇气，始终保持</w:t>
      </w:r>
      <w:r>
        <w:rPr>
          <w:rFonts w:hint="eastAsia" w:ascii="仿宋_GB2312" w:hAnsi="仿宋_GB2312" w:eastAsia="仿宋_GB2312" w:cs="仿宋_GB2312"/>
          <w:i w:val="0"/>
          <w:iCs w:val="0"/>
          <w:caps w:val="0"/>
          <w:color w:val="000000"/>
          <w:spacing w:val="0"/>
          <w:sz w:val="36"/>
          <w:szCs w:val="36"/>
        </w:rPr>
        <w:t>踔厉奋发、笃行不怠</w:t>
      </w:r>
      <w:r>
        <w:rPr>
          <w:rFonts w:hint="eastAsia" w:ascii="仿宋_GB2312" w:hAnsi="仿宋_GB2312" w:eastAsia="仿宋_GB2312" w:cs="仿宋_GB2312"/>
          <w:i w:val="0"/>
          <w:iCs w:val="0"/>
          <w:caps w:val="0"/>
          <w:spacing w:val="0"/>
          <w:sz w:val="36"/>
          <w:szCs w:val="36"/>
          <w:lang w:val="en-US" w:eastAsia="zh-CN"/>
        </w:rPr>
        <w:t>的朝</w:t>
      </w:r>
      <w:r>
        <w:rPr>
          <w:rFonts w:hint="eastAsia" w:ascii="仿宋_GB2312" w:hAnsi="仿宋_GB2312" w:eastAsia="仿宋_GB2312" w:cs="仿宋_GB2312"/>
          <w:sz w:val="36"/>
          <w:szCs w:val="36"/>
        </w:rPr>
        <w:t>气，凝心聚力、真抓实干，开创新局面，创造新业绩，为把学院建成“长三角区域一流、行业领先、国内知名、交通特色鲜明”的国家高水平高职院校而努力奋斗！</w:t>
      </w:r>
    </w:p>
    <w:p>
      <w:pPr>
        <w:keepNext w:val="0"/>
        <w:keepLines w:val="0"/>
        <w:pageBreakBefore w:val="0"/>
        <w:widowControl w:val="0"/>
        <w:kinsoku/>
        <w:wordWrap/>
        <w:topLinePunct w:val="0"/>
        <w:autoSpaceDE/>
        <w:autoSpaceDN/>
        <w:bidi w:val="0"/>
        <w:adjustRightInd/>
        <w:snapToGrid/>
        <w:spacing w:line="560" w:lineRule="exact"/>
        <w:ind w:firstLine="720" w:firstLineChars="200"/>
        <w:textAlignment w:val="auto"/>
        <w:rPr>
          <w:rFonts w:hint="default" w:ascii="仿宋_GB2312" w:eastAsia="仿宋_GB2312" w:cs="Times New Roman"/>
          <w:sz w:val="36"/>
          <w:szCs w:val="36"/>
          <w:lang w:val="en-US" w:eastAsia="zh-CN"/>
        </w:rPr>
      </w:pPr>
      <w:r>
        <w:rPr>
          <w:rFonts w:hint="eastAsia" w:ascii="仿宋_GB2312" w:eastAsia="仿宋_GB2312" w:cs="Times New Roman"/>
          <w:sz w:val="36"/>
          <w:szCs w:val="36"/>
          <w:lang w:val="en-US" w:eastAsia="zh-CN"/>
        </w:rPr>
        <w:t>谢谢大家！</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1MzEzYzg5NTUzN2VmMGY4MTVhMzNhMTk1NjMzYmUifQ=="/>
  </w:docVars>
  <w:rsids>
    <w:rsidRoot w:val="7F465E27"/>
    <w:rsid w:val="04CF4ACC"/>
    <w:rsid w:val="134D790D"/>
    <w:rsid w:val="1FF66996"/>
    <w:rsid w:val="29317E86"/>
    <w:rsid w:val="2EAF02D5"/>
    <w:rsid w:val="36F940D2"/>
    <w:rsid w:val="38373420"/>
    <w:rsid w:val="5A6531BD"/>
    <w:rsid w:val="5C0F398D"/>
    <w:rsid w:val="7F465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customStyle="1" w:styleId="3">
    <w:name w:val="Body Text First Indent1"/>
    <w:qFormat/>
    <w:uiPriority w:val="0"/>
    <w:pPr>
      <w:widowControl w:val="0"/>
      <w:spacing w:after="120" w:line="360" w:lineRule="auto"/>
      <w:ind w:firstLine="420" w:firstLineChars="100"/>
      <w:jc w:val="both"/>
    </w:pPr>
    <w:rPr>
      <w:rFonts w:ascii="Times New Roman" w:hAnsi="Times New Roman" w:eastAsia="仿宋_GB2312" w:cs="Times New Roman"/>
      <w:kern w:val="2"/>
      <w:sz w:val="36"/>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TML Preformatted"/>
    <w:basedOn w:val="1"/>
    <w:qFormat/>
    <w:uiPriority w:val="0"/>
    <w:pPr>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9">
    <w:name w:val="质量正文"/>
    <w:basedOn w:val="1"/>
    <w:qFormat/>
    <w:uiPriority w:val="0"/>
    <w:pPr>
      <w:spacing w:line="440" w:lineRule="exact"/>
      <w:ind w:firstLine="560" w:firstLineChars="200"/>
    </w:pPr>
    <w:rPr>
      <w:rFonts w:hint="eastAsia" w:ascii="仿宋_GB2312" w:hAnsi="仿宋_GB2312"/>
      <w:sz w:val="24"/>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7925</Words>
  <Characters>8049</Characters>
  <Lines>0</Lines>
  <Paragraphs>0</Paragraphs>
  <TotalTime>5</TotalTime>
  <ScaleCrop>false</ScaleCrop>
  <LinksUpToDate>false</LinksUpToDate>
  <CharactersWithSpaces>8067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2022-06-28T02:02:00Z</dcterms:created>
  <dc:creator>胡冰</dc:creator>
  <cp:lastModifiedBy>胡冰</cp:lastModifiedBy>
  <dcterms:modified xsi:type="dcterms:W3CDTF">2022-09-02T07:51:19Z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8889B51C4B5742B091D1C52F992670CB</vt:lpwstr>
  </property>
</Properties>
</file>