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安徽交通职业技术学院学术行为规范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第一条 为鼓励学术创新，加强学风建设，恪守职业道德，规范学术行为，严明学术纪律，杜绝学术失范，营造良好的学术氛围和制度环境，根据国家有关的法律法规，结合我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实际情况，特制定本规范。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第二条 本规范以《中华人民共和国著作权法》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《中华人民共和国专利法》等为基础，规范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安徽交通职业技术学院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教学、科研等各类人员在教学工作和科学研究中的学术行为。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第三条 本规范所指学术行为包括作品创作过程中，专利产品和方法的发明创造过程中，以及法律法规规定的以其他形式所进行的研究、制作及其成果公开发表过程中所涉及的行为。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第四条 本规范的适用对象为在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安徽交通职业技术学院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从事教学、科研、管理以及教学辅助等工作的所有人员，包括在编教职工、返聘教职工、离退休教职工等。在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安徽交通职业技术学院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学习和工作的其他人员，包括外聘教师、本科生、高职生、网络教育和成人教育的学生等凡以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安徽交通职业技术学院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名义进行的学术行为，同时适用本规范。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第五条 上述各类人员应自觉遵守下列学术行为准则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1．树立法制观念，保护知识产权；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2．维护学术尊严，遵守学术纪律；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3．坚持实事求是，恪守学术道德；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4．发扬学术民主，加强学术批评；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5．注重教书育人，倡导严谨学风。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第六条 上述各类人员不得有下列违反学术规范的行为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1．在公开发表的文字著作、论文和其他研究成果中引用或参考他人成果时，不注明其资料来源（包括作者姓名、杂志或书名、发表时间及具体页码等）；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2．未经当事人同意，在著作或论文中采用他人未公开发表的论文、著作、实验结果等；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3．未参加实际研究或创作，在他人研究成果或作品上署名；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4．未经合作者许可，将与他人合作创作的作品当作自己单独创作的作品发表；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5．在学术成果的统计和申报、业绩考核以及职务聘任过程中，虚报、假报教育教学、科学研究和科技开发成果；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6．一稿多投或请他人代写学术论文；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7．虚报学术身份，伪造学位、学历、职务、奖励、专利证书或文件；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8．篡改、伪造研究数据和实验结果；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9．未经专利人许可而使用其专利，假冒他人专利，将非专利技术称为专利技术转让，以非专利产品冒充专利产品，以非专利方法冒充专利方法；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10．学术界公认的其他违背学术规范的行为。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第七条 违反第六条规定者，应视情节轻重，给予取消学术荣誉、学术职务，以及警告、记过、记大过、降级、撤职、直至开除公职处分。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第八条 成立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安徽交通职业技术学院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学术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委员会（以下简称学术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委员会）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委员会成员由教学、科研单位和相关职能部门推荐，委员会主任从委员中产生，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长聘任。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学术规范委员会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不作为行政实体，成员以兼任方式展开工作。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第九条 学术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委员会委员任期三年。在此期间，为了保证监督工作的公正与客观，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学术规范委员会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保持相对独立性。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第十条 学术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委员会工作职责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1．审定和完善学术行为规范，并负责对规范进行解释；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2．界定和评估违反学术规范的现象和行为；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3．处理署名举报违反学术规范的事件，并进行独立调查，提出明确的结论和处理意见。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学术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委员会可根据工作需要，成立临时工作小组，对相关的学术问题进行界定或展开调查。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学术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委员会下设办公室，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设在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教务处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，负责受理相关问题的举报。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学术行为规范监督实行回避制度。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第十一条 学术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委员会在接到举报后，应迅速组织调查。调查结果应通知举报人和被举报人。举报人和被举报人可在30日内对调查结果进行申辩。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学术规范委员会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可以组织学校相关的行政负责人及校内其他教师，公开听取申辩。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第十二条 根据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学术规范委员会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的建议，学校将按有关规定，给予当事人相应的处分。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第十三条 本规范条款中未尽事宜，参考国家有关法律法规认定处理。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 第十四条 本规范自发布之日起生效。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NWUxM2FiOGVlZmYxMDgzOTg3MDUxMmE3OTM2MGEifQ=="/>
  </w:docVars>
  <w:rsids>
    <w:rsidRoot w:val="00000000"/>
    <w:rsid w:val="03D23E59"/>
    <w:rsid w:val="04F023F5"/>
    <w:rsid w:val="06EA4D20"/>
    <w:rsid w:val="0CAF1FC9"/>
    <w:rsid w:val="0E05136A"/>
    <w:rsid w:val="1DCF32A9"/>
    <w:rsid w:val="231C0C1F"/>
    <w:rsid w:val="26ED77FD"/>
    <w:rsid w:val="3C4C5A94"/>
    <w:rsid w:val="43D052C3"/>
    <w:rsid w:val="4A76737A"/>
    <w:rsid w:val="53EC14F6"/>
    <w:rsid w:val="544315D6"/>
    <w:rsid w:val="55D6556A"/>
    <w:rsid w:val="592D3CEC"/>
    <w:rsid w:val="6198037A"/>
    <w:rsid w:val="7AA907D8"/>
    <w:rsid w:val="7F1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1481</Words>
  <Characters>1483</Characters>
  <Lines>0</Lines>
  <Paragraphs>0</Paragraphs>
  <TotalTime>46</TotalTime>
  <ScaleCrop>false</ScaleCrop>
  <LinksUpToDate>false</LinksUpToDate>
  <CharactersWithSpaces>1583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2021-08-31T01:57:00Z</dcterms:created>
  <dc:creator>Administrator</dc:creator>
  <cp:lastModifiedBy>张国栋</cp:lastModifiedBy>
  <dcterms:modified xsi:type="dcterms:W3CDTF">2023-03-14T13:30:27Z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3FAE3EC103F04B70B8F6F192A4711F2B</vt:lpwstr>
  </property>
</Properties>
</file>